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51AF" w14:textId="17DD9782" w:rsidR="0099746F" w:rsidRDefault="0099746F" w:rsidP="0099746F">
      <w:pPr>
        <w:spacing w:before="68"/>
        <w:ind w:left="777"/>
        <w:rPr>
          <w:sz w:val="52"/>
        </w:rPr>
      </w:pPr>
      <w:r>
        <w:rPr>
          <w:sz w:val="52"/>
        </w:rPr>
        <w:t xml:space="preserve">Carbon Reduction Plan </w:t>
      </w:r>
    </w:p>
    <w:p w14:paraId="06347CF8" w14:textId="4234853A" w:rsidR="0099746F" w:rsidRDefault="0099746F" w:rsidP="0099746F">
      <w:pPr>
        <w:spacing w:before="203"/>
        <w:ind w:left="105"/>
      </w:pPr>
      <w:r>
        <w:rPr>
          <w:sz w:val="28"/>
        </w:rPr>
        <w:t xml:space="preserve">Supplier name: </w:t>
      </w:r>
      <w:r>
        <w:t>………WEMEC ltd………………………………………………………….</w:t>
      </w:r>
    </w:p>
    <w:p w14:paraId="046836A6" w14:textId="77777777" w:rsidR="00CB643E" w:rsidRPr="001D58A7" w:rsidRDefault="002438C9">
      <w:pPr>
        <w:spacing w:before="162"/>
        <w:ind w:left="105"/>
      </w:pPr>
      <w:r w:rsidRPr="000166BF">
        <w:rPr>
          <w:sz w:val="28"/>
          <w:szCs w:val="28"/>
        </w:rPr>
        <w:t xml:space="preserve">Publication date: </w:t>
      </w:r>
      <w:r>
        <w:t>……01/10/</w:t>
      </w:r>
      <w:r w:rsidR="000166BF">
        <w:t>2025</w:t>
      </w:r>
      <w:r>
        <w:t>……………………....................................................</w:t>
      </w:r>
    </w:p>
    <w:p w14:paraId="084A9B22" w14:textId="77777777" w:rsidR="0099746F" w:rsidRDefault="0099746F" w:rsidP="0099746F">
      <w:pPr>
        <w:pStyle w:val="BodyText"/>
        <w:spacing w:before="11"/>
        <w:rPr>
          <w:sz w:val="34"/>
        </w:rPr>
      </w:pPr>
    </w:p>
    <w:p w14:paraId="312E2458" w14:textId="77777777" w:rsidR="0099746F" w:rsidRPr="00E82DC0" w:rsidRDefault="0099746F" w:rsidP="0019473A">
      <w:pPr>
        <w:pStyle w:val="Heading1"/>
      </w:pPr>
      <w:r w:rsidRPr="00E82DC0">
        <w:t>Commitment to achieving Net Zero</w:t>
      </w:r>
    </w:p>
    <w:p w14:paraId="1BC037D5" w14:textId="77777777" w:rsidR="00CB643E" w:rsidRPr="00F32457" w:rsidRDefault="002438C9">
      <w:pPr>
        <w:spacing w:before="166"/>
        <w:ind w:left="105"/>
      </w:pPr>
      <w:r w:rsidRPr="00F32457">
        <w:rPr>
          <w:color w:val="000000"/>
        </w:rPr>
        <w:t xml:space="preserve">WEMEC Ltd </w:t>
      </w:r>
      <w:r w:rsidRPr="00F32457">
        <w:rPr>
          <w:color w:val="000000"/>
        </w:rPr>
        <w:t xml:space="preserve">is </w:t>
      </w:r>
      <w:r w:rsidRPr="00F32457">
        <w:rPr>
          <w:color w:val="000000"/>
        </w:rPr>
        <w:t>an established</w:t>
      </w:r>
      <w:r w:rsidRPr="00F32457">
        <w:rPr>
          <w:color w:val="000000"/>
        </w:rPr>
        <w:t xml:space="preserve"> consultancy </w:t>
      </w:r>
      <w:r w:rsidRPr="00F32457">
        <w:rPr>
          <w:color w:val="000000"/>
        </w:rPr>
        <w:t>providing customer support, project delivery and technical services across multiple client locations</w:t>
      </w:r>
      <w:r w:rsidRPr="00F32457">
        <w:rPr>
          <w:color w:val="000000"/>
        </w:rPr>
        <w:t xml:space="preserve">, with </w:t>
      </w:r>
      <w:r w:rsidRPr="00F32457">
        <w:rPr>
          <w:color w:val="000000"/>
        </w:rPr>
        <w:t xml:space="preserve">business </w:t>
      </w:r>
      <w:r w:rsidRPr="00F32457">
        <w:rPr>
          <w:color w:val="000000"/>
        </w:rPr>
        <w:t xml:space="preserve">travel undertaken where required for customer meetings, site support and </w:t>
      </w:r>
      <w:r w:rsidRPr="00F32457">
        <w:rPr>
          <w:color w:val="000000"/>
        </w:rPr>
        <w:t xml:space="preserve">overseas </w:t>
      </w:r>
      <w:r w:rsidRPr="00F32457">
        <w:rPr>
          <w:color w:val="000000"/>
        </w:rPr>
        <w:t>engagements.</w:t>
      </w:r>
      <w:r w:rsidRPr="00F32457">
        <w:rPr>
          <w:color w:val="000000"/>
        </w:rPr>
        <w:t xml:space="preserve"> </w:t>
      </w:r>
      <w:r w:rsidRPr="00F32457">
        <w:rPr>
          <w:color w:val="000000" w:themeColor="text1"/>
        </w:rPr>
        <w:t xml:space="preserve">WEMEC Ltd </w:t>
      </w:r>
      <w:r w:rsidRPr="00F32457">
        <w:rPr>
          <w:color w:val="000000" w:themeColor="text1"/>
        </w:rPr>
        <w:t xml:space="preserve">is committed to achieving Net Zero </w:t>
      </w:r>
      <w:r w:rsidRPr="00F32457">
        <w:rPr>
          <w:color w:val="000000"/>
        </w:rPr>
        <w:t xml:space="preserve">greenhouse gas </w:t>
      </w:r>
      <w:r w:rsidRPr="00F32457">
        <w:rPr>
          <w:color w:val="000000" w:themeColor="text1"/>
        </w:rPr>
        <w:t xml:space="preserve">emissions by </w:t>
      </w:r>
      <w:r w:rsidRPr="00F32457">
        <w:rPr>
          <w:color w:val="000000" w:themeColor="text1"/>
        </w:rPr>
        <w:t>2040</w:t>
      </w:r>
      <w:r w:rsidRPr="00F32457">
        <w:rPr>
          <w:color w:val="000000"/>
        </w:rPr>
        <w:t xml:space="preserve">, ahead of the UK Government’s 2050 legal target. This plan sets out the company’s current emissions position and the practical </w:t>
      </w:r>
      <w:r w:rsidRPr="00F32457">
        <w:rPr>
          <w:color w:val="000000"/>
        </w:rPr>
        <w:t>steps</w:t>
      </w:r>
      <w:r w:rsidRPr="00F32457">
        <w:rPr>
          <w:color w:val="000000"/>
        </w:rPr>
        <w:t xml:space="preserve"> being taken to reduce emissions </w:t>
      </w:r>
      <w:r w:rsidRPr="00F32457">
        <w:rPr>
          <w:color w:val="000000"/>
        </w:rPr>
        <w:t xml:space="preserve">from </w:t>
      </w:r>
      <w:r w:rsidRPr="00F32457">
        <w:rPr>
          <w:color w:val="000000"/>
        </w:rPr>
        <w:t xml:space="preserve">business travel, </w:t>
      </w:r>
      <w:r w:rsidR="0010628D" w:rsidRPr="00F32457">
        <w:rPr>
          <w:color w:val="000000"/>
        </w:rPr>
        <w:t xml:space="preserve">premises energy use, </w:t>
      </w:r>
      <w:r w:rsidRPr="00F32457">
        <w:rPr>
          <w:color w:val="000000"/>
        </w:rPr>
        <w:t xml:space="preserve">operational activity, </w:t>
      </w:r>
      <w:r w:rsidRPr="00F32457">
        <w:rPr>
          <w:color w:val="000000"/>
        </w:rPr>
        <w:t xml:space="preserve">purchased services and wider </w:t>
      </w:r>
      <w:r w:rsidRPr="00F32457">
        <w:rPr>
          <w:color w:val="000000"/>
        </w:rPr>
        <w:t>supply-chain impacts</w:t>
      </w:r>
      <w:r w:rsidRPr="00F32457">
        <w:rPr>
          <w:color w:val="000000" w:themeColor="text1"/>
        </w:rPr>
        <w:t>.</w:t>
      </w:r>
    </w:p>
    <w:p w14:paraId="00A12B7F" w14:textId="77777777" w:rsidR="0099746F" w:rsidRDefault="0099746F" w:rsidP="0019473A">
      <w:pPr>
        <w:pStyle w:val="Heading1"/>
      </w:pPr>
      <w:r>
        <w:t>Baseline Emissions Footprint</w:t>
      </w:r>
    </w:p>
    <w:p w14:paraId="26516E82" w14:textId="77777777" w:rsidR="00CB643E" w:rsidRPr="001D58A7" w:rsidRDefault="002438C9">
      <w:pPr>
        <w:pStyle w:val="BodyText"/>
        <w:spacing w:before="161" w:line="266" w:lineRule="auto"/>
        <w:ind w:left="105" w:right="887"/>
      </w:pPr>
      <w:r>
        <w:t xml:space="preserve">Baseline emissions are a record of the greenhouse gases </w:t>
      </w:r>
      <w:r>
        <w:t xml:space="preserve">produced </w:t>
      </w:r>
      <w:r>
        <w:t>before</w:t>
      </w:r>
      <w:r>
        <w:t xml:space="preserve"> the introduction of </w:t>
      </w:r>
      <w:r>
        <w:t xml:space="preserve">additional carbon reduction measures. For WEMEC Ltd, the baseline reflects </w:t>
      </w:r>
      <w:r>
        <w:t xml:space="preserve">consultancy </w:t>
      </w:r>
      <w:r>
        <w:t xml:space="preserve">operations supported by customer travel, </w:t>
      </w:r>
      <w:r w:rsidR="00E1409B">
        <w:t>business premises and operational</w:t>
      </w:r>
      <w:r>
        <w:t xml:space="preserve"> energy use, occasional overseas </w:t>
      </w:r>
      <w:r>
        <w:t xml:space="preserve">business </w:t>
      </w:r>
      <w:r>
        <w:t>travel, purchased goods and services, and courier activity</w:t>
      </w:r>
      <w:r>
        <w:t>.</w:t>
      </w:r>
    </w:p>
    <w:p w14:paraId="3B91AC64" w14:textId="050C653C" w:rsidR="00F32457" w:rsidRDefault="0099746F" w:rsidP="0099746F">
      <w:pPr>
        <w:pStyle w:val="BodyText"/>
        <w:spacing w:before="5" w:line="278" w:lineRule="auto"/>
        <w:ind w:left="105" w:right="1316"/>
      </w:pPr>
      <w:r>
        <w:t>Baseline emissions are the reference point against which emissions reduction can be measured.</w:t>
      </w:r>
    </w:p>
    <w:p w14:paraId="47946904" w14:textId="77777777" w:rsidR="00F32457" w:rsidRDefault="00F32457">
      <w:r>
        <w:br w:type="page"/>
      </w:r>
    </w:p>
    <w:p w14:paraId="397E623F" w14:textId="453C91A8" w:rsidR="0099746F" w:rsidRDefault="0099746F" w:rsidP="0099746F">
      <w:pPr>
        <w:spacing w:before="40" w:after="3" w:line="276" w:lineRule="auto"/>
        <w:ind w:left="105" w:right="741"/>
        <w:rPr>
          <w:i/>
        </w:rPr>
      </w:pPr>
    </w:p>
    <w:tbl>
      <w:tblPr>
        <w:tblStyle w:val="wemec"/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2189"/>
        <w:gridCol w:w="7521"/>
      </w:tblGrid>
      <w:tr w:rsidR="0099746F" w:rsidRPr="00F32457" w14:paraId="4E51AD97" w14:textId="77777777" w:rsidTr="00F324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11"/>
          <w:jc w:val="right"/>
        </w:trPr>
        <w:tc>
          <w:tcPr>
            <w:tcW w:w="9594" w:type="dxa"/>
            <w:gridSpan w:val="2"/>
            <w:vAlign w:val="center"/>
          </w:tcPr>
          <w:p w14:paraId="408BCD59" w14:textId="336BC414" w:rsidR="0099746F" w:rsidRPr="00F32457" w:rsidRDefault="002438C9" w:rsidP="00F32457">
            <w:pPr>
              <w:pStyle w:val="TableParagraph"/>
              <w:jc w:val="center"/>
              <w:rPr>
                <w:b/>
                <w:sz w:val="20"/>
              </w:rPr>
            </w:pPr>
            <w:r w:rsidRPr="00F32457">
              <w:rPr>
                <w:b/>
                <w:sz w:val="20"/>
              </w:rPr>
              <w:t xml:space="preserve">Current </w:t>
            </w:r>
            <w:r w:rsidR="00B12265" w:rsidRPr="00F32457">
              <w:rPr>
                <w:b/>
                <w:bCs/>
                <w:sz w:val="20"/>
              </w:rPr>
              <w:t xml:space="preserve">Reporting </w:t>
            </w:r>
            <w:r w:rsidRPr="00F32457">
              <w:rPr>
                <w:b/>
                <w:sz w:val="20"/>
              </w:rPr>
              <w:t xml:space="preserve">Year: </w:t>
            </w:r>
            <w:r w:rsidR="00B12265" w:rsidRPr="00F32457">
              <w:rPr>
                <w:b/>
                <w:bCs/>
                <w:color w:val="000000"/>
                <w:sz w:val="20"/>
              </w:rPr>
              <w:t>2025</w:t>
            </w:r>
          </w:p>
        </w:tc>
      </w:tr>
      <w:tr w:rsidR="0099746F" w:rsidRPr="00F32457" w14:paraId="1BE643F9" w14:textId="77777777" w:rsidTr="00F32457">
        <w:trPr>
          <w:trHeight w:hRule="exact" w:val="696"/>
          <w:jc w:val="right"/>
        </w:trPr>
        <w:tc>
          <w:tcPr>
            <w:tcW w:w="9594" w:type="dxa"/>
            <w:gridSpan w:val="2"/>
            <w:vAlign w:val="center"/>
          </w:tcPr>
          <w:p w14:paraId="2E7D6707" w14:textId="77777777" w:rsidR="0099746F" w:rsidRPr="00F32457" w:rsidRDefault="0099746F" w:rsidP="00F32457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F32457">
              <w:rPr>
                <w:b/>
                <w:sz w:val="20"/>
              </w:rPr>
              <w:t>Additional Details relating to the Baseline Emissions calculations.</w:t>
            </w:r>
          </w:p>
        </w:tc>
      </w:tr>
      <w:tr w:rsidR="0099746F" w:rsidRPr="00F32457" w14:paraId="2EAB4E5F" w14:textId="77777777" w:rsidTr="00F32457">
        <w:trPr>
          <w:trHeight w:hRule="exact" w:val="4038"/>
          <w:jc w:val="right"/>
        </w:trPr>
        <w:tc>
          <w:tcPr>
            <w:tcW w:w="9594" w:type="dxa"/>
            <w:gridSpan w:val="2"/>
            <w:vAlign w:val="center"/>
          </w:tcPr>
          <w:p w14:paraId="2F3B40F4" w14:textId="77777777" w:rsidR="00CB643E" w:rsidRPr="00F32457" w:rsidRDefault="002438C9" w:rsidP="00F32457">
            <w:pPr>
              <w:pStyle w:val="TableParagraph"/>
              <w:spacing w:before="154" w:line="264" w:lineRule="auto"/>
              <w:ind w:right="83"/>
              <w:rPr>
                <w:sz w:val="20"/>
              </w:rPr>
            </w:pPr>
            <w:r w:rsidRPr="00F32457">
              <w:rPr>
                <w:i/>
                <w:iCs/>
                <w:sz w:val="20"/>
              </w:rPr>
              <w:t xml:space="preserve">Electricity emissions relate to </w:t>
            </w:r>
            <w:r w:rsidR="0071168B" w:rsidRPr="00F32457">
              <w:rPr>
                <w:i/>
                <w:iCs/>
                <w:sz w:val="20"/>
              </w:rPr>
              <w:t xml:space="preserve">business premises and </w:t>
            </w:r>
            <w:r w:rsidRPr="00F32457">
              <w:rPr>
                <w:i/>
                <w:iCs/>
                <w:sz w:val="20"/>
              </w:rPr>
              <w:t>operational</w:t>
            </w:r>
            <w:r w:rsidRPr="00F32457">
              <w:rPr>
                <w:i/>
                <w:iCs/>
                <w:sz w:val="20"/>
              </w:rPr>
              <w:t xml:space="preserve"> electricity </w:t>
            </w:r>
            <w:r w:rsidRPr="00F32457">
              <w:rPr>
                <w:i/>
                <w:iCs/>
                <w:sz w:val="20"/>
              </w:rPr>
              <w:t xml:space="preserve">consumption, including office </w:t>
            </w:r>
            <w:r w:rsidRPr="00F32457">
              <w:rPr>
                <w:i/>
                <w:iCs/>
                <w:sz w:val="20"/>
              </w:rPr>
              <w:t xml:space="preserve">equipment, </w:t>
            </w:r>
            <w:r w:rsidRPr="00F32457">
              <w:rPr>
                <w:i/>
                <w:iCs/>
                <w:sz w:val="20"/>
              </w:rPr>
              <w:t xml:space="preserve">IT infrastructure, lighting </w:t>
            </w:r>
            <w:r w:rsidRPr="00F32457">
              <w:rPr>
                <w:i/>
                <w:iCs/>
                <w:sz w:val="20"/>
              </w:rPr>
              <w:t xml:space="preserve">and </w:t>
            </w:r>
            <w:r w:rsidRPr="00F32457">
              <w:rPr>
                <w:i/>
                <w:iCs/>
                <w:sz w:val="20"/>
              </w:rPr>
              <w:t xml:space="preserve">associated </w:t>
            </w:r>
            <w:r w:rsidR="0071168B" w:rsidRPr="00F32457">
              <w:rPr>
                <w:i/>
                <w:iCs/>
                <w:sz w:val="20"/>
              </w:rPr>
              <w:t xml:space="preserve">facilities </w:t>
            </w:r>
            <w:r w:rsidRPr="00F32457">
              <w:rPr>
                <w:i/>
                <w:iCs/>
                <w:sz w:val="20"/>
              </w:rPr>
              <w:t>activity</w:t>
            </w:r>
            <w:r w:rsidRPr="00F32457">
              <w:rPr>
                <w:i/>
                <w:iCs/>
                <w:sz w:val="20"/>
              </w:rPr>
              <w:t>.</w:t>
            </w:r>
            <w:r w:rsidRPr="00F32457">
              <w:rPr>
                <w:i/>
                <w:iCs/>
                <w:sz w:val="20"/>
              </w:rPr>
              <w:t xml:space="preserve"> The historical figure has been retained pending updated supplier and </w:t>
            </w:r>
            <w:r w:rsidRPr="00F32457">
              <w:rPr>
                <w:i/>
                <w:iCs/>
                <w:sz w:val="20"/>
              </w:rPr>
              <w:t>meter</w:t>
            </w:r>
            <w:r w:rsidRPr="00F32457">
              <w:rPr>
                <w:i/>
                <w:iCs/>
                <w:sz w:val="20"/>
              </w:rPr>
              <w:t xml:space="preserve"> data.</w:t>
            </w:r>
          </w:p>
          <w:p w14:paraId="261E9ADF" w14:textId="77777777" w:rsidR="00CB643E" w:rsidRPr="00F32457" w:rsidRDefault="002438C9" w:rsidP="00F32457">
            <w:pPr>
              <w:pStyle w:val="TableParagraph"/>
              <w:spacing w:before="154" w:line="266" w:lineRule="auto"/>
              <w:ind w:right="83"/>
              <w:rPr>
                <w:sz w:val="20"/>
              </w:rPr>
            </w:pPr>
            <w:r w:rsidRPr="00F32457">
              <w:rPr>
                <w:i/>
                <w:iCs/>
                <w:sz w:val="20"/>
              </w:rPr>
              <w:t xml:space="preserve">Gas emissions relate to </w:t>
            </w:r>
            <w:r w:rsidR="00E554BD" w:rsidRPr="00F32457">
              <w:rPr>
                <w:i/>
                <w:iCs/>
                <w:sz w:val="20"/>
              </w:rPr>
              <w:t>operational</w:t>
            </w:r>
            <w:r w:rsidRPr="00F32457">
              <w:rPr>
                <w:i/>
                <w:iCs/>
                <w:sz w:val="20"/>
              </w:rPr>
              <w:t xml:space="preserve"> heating and </w:t>
            </w:r>
            <w:proofErr w:type="gramStart"/>
            <w:r w:rsidRPr="00F32457">
              <w:rPr>
                <w:i/>
                <w:iCs/>
                <w:sz w:val="20"/>
              </w:rPr>
              <w:t>retained</w:t>
            </w:r>
            <w:proofErr w:type="gramEnd"/>
            <w:r w:rsidRPr="00F32457">
              <w:rPr>
                <w:i/>
                <w:iCs/>
                <w:sz w:val="20"/>
              </w:rPr>
              <w:t xml:space="preserve"> </w:t>
            </w:r>
            <w:r w:rsidRPr="00F32457">
              <w:rPr>
                <w:i/>
                <w:iCs/>
                <w:sz w:val="20"/>
              </w:rPr>
              <w:t xml:space="preserve">premises </w:t>
            </w:r>
            <w:r w:rsidRPr="00F32457">
              <w:rPr>
                <w:i/>
                <w:iCs/>
                <w:sz w:val="20"/>
              </w:rPr>
              <w:t xml:space="preserve">activity. </w:t>
            </w:r>
            <w:r w:rsidR="00E554BD" w:rsidRPr="00F32457">
              <w:rPr>
                <w:i/>
                <w:iCs/>
                <w:sz w:val="20"/>
              </w:rPr>
              <w:t>This</w:t>
            </w:r>
            <w:r w:rsidRPr="00F32457">
              <w:rPr>
                <w:i/>
                <w:iCs/>
                <w:sz w:val="20"/>
              </w:rPr>
              <w:t xml:space="preserve"> figure should be reviewed annually against </w:t>
            </w:r>
            <w:r w:rsidR="00E554BD" w:rsidRPr="00F32457">
              <w:rPr>
                <w:i/>
                <w:iCs/>
                <w:sz w:val="20"/>
              </w:rPr>
              <w:t xml:space="preserve">supplier, </w:t>
            </w:r>
            <w:r w:rsidRPr="00F32457">
              <w:rPr>
                <w:i/>
                <w:iCs/>
                <w:sz w:val="20"/>
              </w:rPr>
              <w:t xml:space="preserve">premises </w:t>
            </w:r>
            <w:r w:rsidR="00E554BD" w:rsidRPr="00F32457">
              <w:rPr>
                <w:i/>
                <w:iCs/>
                <w:sz w:val="20"/>
              </w:rPr>
              <w:t xml:space="preserve">and metered consumption </w:t>
            </w:r>
            <w:r w:rsidRPr="00F32457">
              <w:rPr>
                <w:i/>
                <w:iCs/>
                <w:sz w:val="20"/>
              </w:rPr>
              <w:t>data.</w:t>
            </w:r>
          </w:p>
          <w:p w14:paraId="60E12C05" w14:textId="77777777" w:rsidR="00CB643E" w:rsidRPr="00F32457" w:rsidRDefault="002438C9" w:rsidP="00F32457">
            <w:pPr>
              <w:pStyle w:val="TableParagraph"/>
              <w:spacing w:before="154" w:line="266" w:lineRule="auto"/>
              <w:ind w:right="83"/>
              <w:rPr>
                <w:sz w:val="20"/>
              </w:rPr>
            </w:pPr>
            <w:r w:rsidRPr="00F32457">
              <w:rPr>
                <w:i/>
                <w:iCs/>
                <w:sz w:val="20"/>
              </w:rPr>
              <w:t>Petrol usage relates to customer travel</w:t>
            </w:r>
            <w:r w:rsidR="009D1A3E" w:rsidRPr="00F32457">
              <w:rPr>
                <w:i/>
                <w:iCs/>
                <w:sz w:val="20"/>
              </w:rPr>
              <w:t>, site attendance</w:t>
            </w:r>
            <w:r w:rsidRPr="00F32457">
              <w:rPr>
                <w:i/>
                <w:iCs/>
                <w:sz w:val="20"/>
              </w:rPr>
              <w:t xml:space="preserve"> and business mileage by car. The retained activity level remains plausible for </w:t>
            </w:r>
            <w:r w:rsidRPr="00F32457">
              <w:rPr>
                <w:i/>
                <w:iCs/>
                <w:sz w:val="20"/>
              </w:rPr>
              <w:t xml:space="preserve">consultancy </w:t>
            </w:r>
            <w:r w:rsidR="009D1A3E" w:rsidRPr="00F32457">
              <w:rPr>
                <w:i/>
                <w:iCs/>
                <w:sz w:val="20"/>
              </w:rPr>
              <w:t>operations involving</w:t>
            </w:r>
            <w:r w:rsidRPr="00F32457">
              <w:rPr>
                <w:i/>
                <w:iCs/>
                <w:sz w:val="20"/>
              </w:rPr>
              <w:t xml:space="preserve"> regular customer </w:t>
            </w:r>
            <w:proofErr w:type="gramStart"/>
            <w:r w:rsidR="009D1A3E" w:rsidRPr="00F32457">
              <w:rPr>
                <w:i/>
                <w:iCs/>
                <w:sz w:val="20"/>
              </w:rPr>
              <w:t>engagement</w:t>
            </w:r>
            <w:r w:rsidRPr="00F32457">
              <w:rPr>
                <w:i/>
                <w:iCs/>
                <w:sz w:val="20"/>
              </w:rPr>
              <w:t>, but</w:t>
            </w:r>
            <w:proofErr w:type="gramEnd"/>
            <w:r w:rsidRPr="00F32457">
              <w:rPr>
                <w:i/>
                <w:iCs/>
                <w:sz w:val="20"/>
              </w:rPr>
              <w:t xml:space="preserve"> should be replaced with actual mileage and fuel records at the next annual review.</w:t>
            </w:r>
          </w:p>
          <w:p w14:paraId="77E1B77A" w14:textId="77777777" w:rsidR="00CB643E" w:rsidRPr="00F32457" w:rsidRDefault="002438C9" w:rsidP="00F32457">
            <w:pPr>
              <w:pStyle w:val="TableParagraph"/>
              <w:spacing w:before="154" w:line="264" w:lineRule="auto"/>
              <w:ind w:right="83"/>
              <w:rPr>
                <w:sz w:val="20"/>
              </w:rPr>
            </w:pPr>
            <w:r w:rsidRPr="00F32457">
              <w:rPr>
                <w:i/>
                <w:iCs/>
                <w:sz w:val="20"/>
              </w:rPr>
              <w:t xml:space="preserve">Scope 3 activity includes courier services, purchased goods and services, </w:t>
            </w:r>
            <w:r w:rsidRPr="00F32457">
              <w:rPr>
                <w:i/>
                <w:iCs/>
                <w:sz w:val="20"/>
              </w:rPr>
              <w:t xml:space="preserve">employee business </w:t>
            </w:r>
            <w:r w:rsidRPr="00F32457">
              <w:rPr>
                <w:i/>
                <w:iCs/>
                <w:sz w:val="20"/>
              </w:rPr>
              <w:t xml:space="preserve">travel not captured in Scope 1, </w:t>
            </w:r>
            <w:r w:rsidR="00D85B87" w:rsidRPr="00F32457">
              <w:rPr>
                <w:i/>
                <w:iCs/>
                <w:sz w:val="20"/>
              </w:rPr>
              <w:t>client</w:t>
            </w:r>
            <w:r w:rsidRPr="00F32457">
              <w:rPr>
                <w:i/>
                <w:iCs/>
                <w:sz w:val="20"/>
              </w:rPr>
              <w:t xml:space="preserve">-related travel, waste generated in operations </w:t>
            </w:r>
            <w:r w:rsidRPr="00F32457">
              <w:rPr>
                <w:i/>
                <w:iCs/>
                <w:sz w:val="20"/>
              </w:rPr>
              <w:t>and approximately four overseas business visits per year. No emissions figures have been changed in this version; these categories should be recalculated using the 2025 UK Government conversion factors when full activity data is available.</w:t>
            </w:r>
          </w:p>
          <w:p w14:paraId="4EA1C264" w14:textId="6ACB88D5" w:rsidR="00ED4815" w:rsidRPr="00F32457" w:rsidRDefault="00ED4815" w:rsidP="00F32457">
            <w:pPr>
              <w:pStyle w:val="TableParagraph"/>
              <w:spacing w:before="154" w:line="271" w:lineRule="auto"/>
              <w:ind w:right="83"/>
              <w:jc w:val="center"/>
              <w:rPr>
                <w:i/>
                <w:sz w:val="20"/>
              </w:rPr>
            </w:pPr>
          </w:p>
        </w:tc>
      </w:tr>
      <w:tr w:rsidR="0099746F" w:rsidRPr="00F32457" w14:paraId="45015042" w14:textId="77777777" w:rsidTr="00F32457">
        <w:trPr>
          <w:trHeight w:hRule="exact" w:val="696"/>
          <w:jc w:val="right"/>
        </w:trPr>
        <w:tc>
          <w:tcPr>
            <w:tcW w:w="9594" w:type="dxa"/>
            <w:gridSpan w:val="2"/>
            <w:vAlign w:val="center"/>
          </w:tcPr>
          <w:p w14:paraId="7CEA5665" w14:textId="77777777" w:rsidR="0099746F" w:rsidRPr="00F32457" w:rsidRDefault="0099746F" w:rsidP="00F32457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F32457">
              <w:rPr>
                <w:b/>
                <w:sz w:val="20"/>
              </w:rPr>
              <w:t>Baseline year emissions:</w:t>
            </w:r>
          </w:p>
        </w:tc>
      </w:tr>
      <w:tr w:rsidR="0099746F" w:rsidRPr="00F32457" w14:paraId="6DBEE4F2" w14:textId="77777777" w:rsidTr="00F32457">
        <w:trPr>
          <w:trHeight w:hRule="exact" w:val="371"/>
          <w:jc w:val="right"/>
        </w:trPr>
        <w:tc>
          <w:tcPr>
            <w:tcW w:w="2163" w:type="dxa"/>
            <w:vAlign w:val="center"/>
          </w:tcPr>
          <w:p w14:paraId="5E70DFA6" w14:textId="77777777" w:rsidR="0099746F" w:rsidRPr="00F32457" w:rsidRDefault="0099746F" w:rsidP="00F32457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F32457">
              <w:rPr>
                <w:b/>
                <w:sz w:val="20"/>
              </w:rPr>
              <w:t>EMISSIONS</w:t>
            </w:r>
          </w:p>
        </w:tc>
        <w:tc>
          <w:tcPr>
            <w:tcW w:w="7431" w:type="dxa"/>
            <w:vAlign w:val="center"/>
          </w:tcPr>
          <w:p w14:paraId="2B40BDD2" w14:textId="77777777" w:rsidR="0099746F" w:rsidRPr="00F32457" w:rsidRDefault="0099746F" w:rsidP="00F32457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F32457">
              <w:rPr>
                <w:b/>
                <w:position w:val="2"/>
                <w:sz w:val="20"/>
              </w:rPr>
              <w:t>TOTAL (</w:t>
            </w:r>
            <w:proofErr w:type="spellStart"/>
            <w:r w:rsidRPr="00F32457">
              <w:rPr>
                <w:b/>
                <w:position w:val="2"/>
                <w:sz w:val="20"/>
              </w:rPr>
              <w:t>tCO</w:t>
            </w:r>
            <w:proofErr w:type="spellEnd"/>
            <w:r w:rsidRPr="00F32457">
              <w:rPr>
                <w:b/>
                <w:sz w:val="20"/>
              </w:rPr>
              <w:t>2</w:t>
            </w:r>
            <w:r w:rsidRPr="00F32457">
              <w:rPr>
                <w:b/>
                <w:position w:val="2"/>
                <w:sz w:val="20"/>
              </w:rPr>
              <w:t>e)</w:t>
            </w:r>
          </w:p>
        </w:tc>
      </w:tr>
      <w:tr w:rsidR="0099746F" w:rsidRPr="00F32457" w14:paraId="6715EEF7" w14:textId="77777777" w:rsidTr="00F32457">
        <w:trPr>
          <w:trHeight w:hRule="exact" w:val="534"/>
          <w:jc w:val="right"/>
        </w:trPr>
        <w:tc>
          <w:tcPr>
            <w:tcW w:w="2163" w:type="dxa"/>
            <w:vAlign w:val="center"/>
          </w:tcPr>
          <w:p w14:paraId="4F6218F1" w14:textId="77777777" w:rsidR="0099746F" w:rsidRPr="00F32457" w:rsidRDefault="0099746F" w:rsidP="00F32457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  <w:r w:rsidRPr="00F32457">
              <w:rPr>
                <w:b/>
                <w:sz w:val="20"/>
              </w:rPr>
              <w:t>Scope 1</w:t>
            </w:r>
          </w:p>
        </w:tc>
        <w:tc>
          <w:tcPr>
            <w:tcW w:w="7431" w:type="dxa"/>
            <w:vAlign w:val="center"/>
          </w:tcPr>
          <w:p w14:paraId="7089228B" w14:textId="77777777" w:rsidR="00ED4815" w:rsidRPr="00F32457" w:rsidRDefault="00ED4815" w:rsidP="00F32457">
            <w:pPr>
              <w:pStyle w:val="TableParagraph"/>
              <w:spacing w:before="154" w:line="271" w:lineRule="auto"/>
              <w:ind w:right="83"/>
              <w:jc w:val="center"/>
              <w:rPr>
                <w:i/>
                <w:sz w:val="20"/>
              </w:rPr>
            </w:pPr>
            <w:r w:rsidRPr="00F32457">
              <w:rPr>
                <w:i/>
                <w:sz w:val="20"/>
              </w:rPr>
              <w:t>7.3tCO</w:t>
            </w:r>
            <w:r w:rsidRPr="00F32457">
              <w:rPr>
                <w:i/>
                <w:sz w:val="20"/>
                <w:vertAlign w:val="subscript"/>
              </w:rPr>
              <w:t>2</w:t>
            </w:r>
            <w:r w:rsidRPr="00F32457">
              <w:rPr>
                <w:i/>
                <w:sz w:val="20"/>
              </w:rPr>
              <w:t>e</w:t>
            </w:r>
          </w:p>
          <w:p w14:paraId="0163A74D" w14:textId="584BD722" w:rsidR="0099746F" w:rsidRPr="00F32457" w:rsidRDefault="0099746F" w:rsidP="00F32457">
            <w:pPr>
              <w:pStyle w:val="TableParagraph"/>
              <w:spacing w:before="77"/>
              <w:jc w:val="center"/>
              <w:rPr>
                <w:b/>
                <w:sz w:val="20"/>
              </w:rPr>
            </w:pPr>
          </w:p>
        </w:tc>
      </w:tr>
      <w:tr w:rsidR="0099746F" w:rsidRPr="00F32457" w14:paraId="12A4ABB4" w14:textId="77777777" w:rsidTr="00F32457">
        <w:trPr>
          <w:trHeight w:hRule="exact" w:val="452"/>
          <w:jc w:val="right"/>
        </w:trPr>
        <w:tc>
          <w:tcPr>
            <w:tcW w:w="2163" w:type="dxa"/>
            <w:vAlign w:val="center"/>
          </w:tcPr>
          <w:p w14:paraId="4F7D6A33" w14:textId="77777777" w:rsidR="0099746F" w:rsidRPr="00F32457" w:rsidRDefault="0099746F" w:rsidP="00F32457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F32457">
              <w:rPr>
                <w:b/>
                <w:sz w:val="20"/>
              </w:rPr>
              <w:t>Scope 2</w:t>
            </w:r>
          </w:p>
        </w:tc>
        <w:tc>
          <w:tcPr>
            <w:tcW w:w="7431" w:type="dxa"/>
            <w:vAlign w:val="center"/>
          </w:tcPr>
          <w:p w14:paraId="195FFE1F" w14:textId="0F407F54" w:rsidR="0099746F" w:rsidRPr="00F32457" w:rsidRDefault="00ED4815" w:rsidP="00F32457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F32457">
              <w:rPr>
                <w:i/>
                <w:sz w:val="20"/>
              </w:rPr>
              <w:t>5.</w:t>
            </w:r>
            <w:r w:rsidR="00D6037B" w:rsidRPr="00F32457">
              <w:rPr>
                <w:i/>
                <w:sz w:val="20"/>
              </w:rPr>
              <w:t>9</w:t>
            </w:r>
            <w:r w:rsidRPr="00F32457">
              <w:rPr>
                <w:i/>
                <w:sz w:val="20"/>
              </w:rPr>
              <w:t>tCO</w:t>
            </w:r>
            <w:r w:rsidRPr="00F32457">
              <w:rPr>
                <w:i/>
                <w:sz w:val="20"/>
                <w:vertAlign w:val="subscript"/>
              </w:rPr>
              <w:t>2</w:t>
            </w:r>
            <w:r w:rsidRPr="00F32457">
              <w:rPr>
                <w:i/>
                <w:sz w:val="20"/>
              </w:rPr>
              <w:t>e</w:t>
            </w:r>
          </w:p>
        </w:tc>
      </w:tr>
      <w:tr w:rsidR="0099746F" w:rsidRPr="00F32457" w14:paraId="7D697CD5" w14:textId="77777777" w:rsidTr="00F32457">
        <w:trPr>
          <w:trHeight w:hRule="exact" w:val="1704"/>
          <w:jc w:val="right"/>
        </w:trPr>
        <w:tc>
          <w:tcPr>
            <w:tcW w:w="2163" w:type="dxa"/>
            <w:vAlign w:val="center"/>
          </w:tcPr>
          <w:p w14:paraId="525BD3F5" w14:textId="77777777" w:rsidR="0099746F" w:rsidRPr="00F32457" w:rsidRDefault="0099746F" w:rsidP="00F32457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F32457">
              <w:rPr>
                <w:b/>
                <w:sz w:val="20"/>
              </w:rPr>
              <w:t>Scope 3</w:t>
            </w:r>
          </w:p>
          <w:p w14:paraId="27DF475B" w14:textId="77777777" w:rsidR="0099746F" w:rsidRPr="00F32457" w:rsidRDefault="0099746F" w:rsidP="00F32457">
            <w:pPr>
              <w:pStyle w:val="TableParagraph"/>
              <w:spacing w:before="153"/>
              <w:jc w:val="center"/>
              <w:rPr>
                <w:b/>
                <w:sz w:val="20"/>
              </w:rPr>
            </w:pPr>
            <w:r w:rsidRPr="00F32457">
              <w:rPr>
                <w:b/>
                <w:sz w:val="20"/>
              </w:rPr>
              <w:t>(Included Sources)</w:t>
            </w:r>
          </w:p>
        </w:tc>
        <w:tc>
          <w:tcPr>
            <w:tcW w:w="7431" w:type="dxa"/>
            <w:vAlign w:val="center"/>
          </w:tcPr>
          <w:p w14:paraId="5713B1F4" w14:textId="77777777" w:rsidR="00CB643E" w:rsidRPr="00F32457" w:rsidRDefault="002438C9" w:rsidP="00F32457">
            <w:pPr>
              <w:pStyle w:val="TableParagraph"/>
              <w:spacing w:before="81"/>
              <w:jc w:val="center"/>
              <w:rPr>
                <w:sz w:val="20"/>
              </w:rPr>
            </w:pPr>
            <w:r w:rsidRPr="00F32457">
              <w:rPr>
                <w:i/>
                <w:sz w:val="20"/>
              </w:rPr>
              <w:t>1.9tCO</w:t>
            </w:r>
            <w:r w:rsidRPr="00F32457">
              <w:rPr>
                <w:i/>
                <w:sz w:val="20"/>
                <w:vertAlign w:val="subscript"/>
              </w:rPr>
              <w:t>2</w:t>
            </w:r>
            <w:r w:rsidRPr="00F32457">
              <w:rPr>
                <w:i/>
                <w:sz w:val="20"/>
              </w:rPr>
              <w:t>e</w:t>
            </w:r>
          </w:p>
          <w:p w14:paraId="3BC1305F" w14:textId="2A19D693" w:rsidR="00D6037B" w:rsidRPr="00F32457" w:rsidRDefault="00D20E2F" w:rsidP="00F32457">
            <w:pPr>
              <w:pStyle w:val="TableParagraph"/>
              <w:spacing w:before="81"/>
              <w:jc w:val="center"/>
              <w:rPr>
                <w:b/>
                <w:sz w:val="20"/>
              </w:rPr>
            </w:pPr>
            <w:r w:rsidRPr="00F32457">
              <w:rPr>
                <w:i/>
                <w:iCs/>
                <w:sz w:val="20"/>
              </w:rPr>
              <w:t>Included sources: business travel not owned or controlled by WEMEC Ltd, overseas flights and hotel stays where applicable, courier services, purchased goods and services, and waste generated in operations.</w:t>
            </w:r>
          </w:p>
        </w:tc>
      </w:tr>
      <w:tr w:rsidR="0099746F" w:rsidRPr="00F32457" w14:paraId="0B88417B" w14:textId="77777777" w:rsidTr="00F32457">
        <w:trPr>
          <w:trHeight w:hRule="exact" w:val="2371"/>
          <w:jc w:val="right"/>
        </w:trPr>
        <w:tc>
          <w:tcPr>
            <w:tcW w:w="2163" w:type="dxa"/>
            <w:vAlign w:val="center"/>
          </w:tcPr>
          <w:p w14:paraId="52E6ECCA" w14:textId="77777777" w:rsidR="0099746F" w:rsidRPr="00F32457" w:rsidRDefault="0099746F" w:rsidP="00F32457">
            <w:pPr>
              <w:pStyle w:val="TableParagraph"/>
              <w:jc w:val="center"/>
              <w:rPr>
                <w:b/>
                <w:sz w:val="20"/>
              </w:rPr>
            </w:pPr>
            <w:r w:rsidRPr="00F32457">
              <w:rPr>
                <w:b/>
                <w:sz w:val="20"/>
              </w:rPr>
              <w:t>Total Emissions</w:t>
            </w:r>
          </w:p>
        </w:tc>
        <w:tc>
          <w:tcPr>
            <w:tcW w:w="7431" w:type="dxa"/>
            <w:vAlign w:val="center"/>
          </w:tcPr>
          <w:p w14:paraId="20427B18" w14:textId="77777777" w:rsidR="007E445C" w:rsidRPr="00F32457" w:rsidRDefault="00ED4815" w:rsidP="00F32457">
            <w:pPr>
              <w:jc w:val="center"/>
              <w:rPr>
                <w:sz w:val="20"/>
              </w:rPr>
            </w:pPr>
            <w:r w:rsidRPr="00F32457">
              <w:rPr>
                <w:i/>
                <w:sz w:val="20"/>
              </w:rPr>
              <w:t>1</w:t>
            </w:r>
            <w:r w:rsidR="00D6037B" w:rsidRPr="00F32457">
              <w:rPr>
                <w:i/>
                <w:sz w:val="20"/>
              </w:rPr>
              <w:t>5.1</w:t>
            </w:r>
            <w:r w:rsidRPr="00F32457">
              <w:rPr>
                <w:i/>
                <w:sz w:val="20"/>
              </w:rPr>
              <w:t>tCO</w:t>
            </w:r>
            <w:r w:rsidRPr="00F32457">
              <w:rPr>
                <w:i/>
                <w:sz w:val="20"/>
                <w:vertAlign w:val="subscript"/>
              </w:rPr>
              <w:t>2</w:t>
            </w:r>
            <w:r w:rsidRPr="00F32457">
              <w:rPr>
                <w:i/>
                <w:sz w:val="20"/>
              </w:rPr>
              <w:t>e</w:t>
            </w:r>
          </w:p>
          <w:p w14:paraId="3BD78D6B" w14:textId="77777777" w:rsidR="00CB643E" w:rsidRPr="00F32457" w:rsidRDefault="002438C9" w:rsidP="00F32457">
            <w:pPr>
              <w:jc w:val="center"/>
              <w:rPr>
                <w:sz w:val="20"/>
              </w:rPr>
            </w:pPr>
            <w:r w:rsidRPr="00F32457">
              <w:rPr>
                <w:i/>
                <w:iCs/>
                <w:sz w:val="20"/>
              </w:rPr>
              <w:t xml:space="preserve">Figure sense check: the total has been retained because it is plausible for </w:t>
            </w:r>
            <w:r w:rsidRPr="00F32457">
              <w:rPr>
                <w:i/>
                <w:iCs/>
                <w:sz w:val="20"/>
              </w:rPr>
              <w:t xml:space="preserve">consultancy </w:t>
            </w:r>
            <w:r w:rsidRPr="00F32457">
              <w:rPr>
                <w:i/>
                <w:iCs/>
                <w:sz w:val="20"/>
              </w:rPr>
              <w:t>operations involving</w:t>
            </w:r>
            <w:r w:rsidRPr="00F32457">
              <w:rPr>
                <w:i/>
                <w:iCs/>
                <w:sz w:val="20"/>
              </w:rPr>
              <w:t xml:space="preserve"> </w:t>
            </w:r>
            <w:r w:rsidRPr="00F32457">
              <w:rPr>
                <w:i/>
                <w:iCs/>
                <w:sz w:val="20"/>
              </w:rPr>
              <w:t>client</w:t>
            </w:r>
            <w:r w:rsidRPr="00F32457">
              <w:rPr>
                <w:i/>
                <w:iCs/>
                <w:sz w:val="20"/>
              </w:rPr>
              <w:t xml:space="preserve"> travel</w:t>
            </w:r>
            <w:r w:rsidRPr="00F32457">
              <w:rPr>
                <w:i/>
                <w:iCs/>
                <w:sz w:val="20"/>
              </w:rPr>
              <w:t>, retained premises activity, purchased services</w:t>
            </w:r>
            <w:r w:rsidRPr="00F32457">
              <w:rPr>
                <w:i/>
                <w:iCs/>
                <w:sz w:val="20"/>
              </w:rPr>
              <w:t xml:space="preserve"> and </w:t>
            </w:r>
            <w:r w:rsidRPr="00F32457">
              <w:rPr>
                <w:i/>
                <w:iCs/>
                <w:sz w:val="20"/>
              </w:rPr>
              <w:t xml:space="preserve">approximately </w:t>
            </w:r>
            <w:r w:rsidRPr="00F32457">
              <w:rPr>
                <w:i/>
                <w:iCs/>
                <w:sz w:val="20"/>
              </w:rPr>
              <w:t>four overseas visits per year</w:t>
            </w:r>
            <w:r w:rsidRPr="00F32457">
              <w:rPr>
                <w:i/>
                <w:iCs/>
                <w:sz w:val="20"/>
              </w:rPr>
              <w:t>. The</w:t>
            </w:r>
            <w:r w:rsidRPr="00F32457">
              <w:rPr>
                <w:i/>
                <w:iCs/>
                <w:sz w:val="20"/>
              </w:rPr>
              <w:t xml:space="preserve"> category allocation should be </w:t>
            </w:r>
            <w:r w:rsidRPr="00F32457">
              <w:rPr>
                <w:i/>
                <w:iCs/>
                <w:sz w:val="20"/>
              </w:rPr>
              <w:t>reviewed</w:t>
            </w:r>
            <w:r w:rsidRPr="00F32457">
              <w:rPr>
                <w:i/>
                <w:iCs/>
                <w:sz w:val="20"/>
              </w:rPr>
              <w:t xml:space="preserve"> at the next annual review using </w:t>
            </w:r>
            <w:r w:rsidR="00F32457" w:rsidRPr="00F32457">
              <w:rPr>
                <w:i/>
                <w:iCs/>
                <w:sz w:val="20"/>
              </w:rPr>
              <w:t xml:space="preserve">updated </w:t>
            </w:r>
            <w:r w:rsidRPr="00F32457">
              <w:rPr>
                <w:i/>
                <w:iCs/>
                <w:sz w:val="20"/>
              </w:rPr>
              <w:t>activity data and the latest conversion factors.</w:t>
            </w:r>
          </w:p>
          <w:p w14:paraId="0016F381" w14:textId="1952514C" w:rsidR="0099746F" w:rsidRPr="00F32457" w:rsidRDefault="0099746F" w:rsidP="00F32457">
            <w:pPr>
              <w:pStyle w:val="TableParagraph"/>
              <w:jc w:val="center"/>
              <w:rPr>
                <w:b/>
                <w:sz w:val="20"/>
              </w:rPr>
            </w:pPr>
          </w:p>
        </w:tc>
      </w:tr>
    </w:tbl>
    <w:p w14:paraId="0544C635" w14:textId="77777777" w:rsidR="0099746F" w:rsidRDefault="0099746F" w:rsidP="0099746F">
      <w:pPr>
        <w:sectPr w:rsidR="009974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380" w:right="840" w:bottom="280" w:left="1340" w:header="720" w:footer="720" w:gutter="0"/>
          <w:cols w:space="720"/>
        </w:sectPr>
      </w:pPr>
    </w:p>
    <w:p w14:paraId="08D25971" w14:textId="77777777" w:rsidR="0099746F" w:rsidRDefault="0099746F" w:rsidP="0019473A">
      <w:pPr>
        <w:pStyle w:val="Heading1"/>
      </w:pPr>
      <w:r>
        <w:lastRenderedPageBreak/>
        <w:t>Emissions reduction targets</w:t>
      </w:r>
    </w:p>
    <w:p w14:paraId="36876B4A" w14:textId="77777777" w:rsidR="00CB643E" w:rsidRPr="001D58A7" w:rsidRDefault="002438C9">
      <w:pPr>
        <w:pStyle w:val="BodyText"/>
        <w:spacing w:before="120" w:line="266" w:lineRule="auto"/>
      </w:pPr>
      <w:r>
        <w:t xml:space="preserve">To continue progress towards Net Zero, WEMEC Ltd has reviewed this Carbon Reduction Plan against the </w:t>
      </w:r>
      <w:r w:rsidR="0006550E">
        <w:t>current</w:t>
      </w:r>
      <w:r>
        <w:t xml:space="preserve"> </w:t>
      </w:r>
      <w:r>
        <w:t xml:space="preserve">public procurement requirements. </w:t>
      </w:r>
      <w:r>
        <w:t xml:space="preserve">PPN 006 replaces </w:t>
      </w:r>
      <w:r>
        <w:t xml:space="preserve">PPN 06/21 </w:t>
      </w:r>
      <w:r>
        <w:t>for procurements under</w:t>
      </w:r>
      <w:r>
        <w:t xml:space="preserve"> the Procurement Act 2023 and Procurement Regulations 2024</w:t>
      </w:r>
      <w:r>
        <w:t>, while retaining</w:t>
      </w:r>
      <w:r>
        <w:t xml:space="preserve"> the </w:t>
      </w:r>
      <w:r>
        <w:t xml:space="preserve">requirement </w:t>
      </w:r>
      <w:r>
        <w:t>for</w:t>
      </w:r>
      <w:r>
        <w:t xml:space="preserve"> suppliers </w:t>
      </w:r>
      <w:r>
        <w:t>to publish</w:t>
      </w:r>
      <w:r>
        <w:t xml:space="preserve"> a Carbon Reduction Plan, </w:t>
      </w:r>
      <w:r>
        <w:t xml:space="preserve">evidence a </w:t>
      </w:r>
      <w:r>
        <w:t xml:space="preserve">commitment </w:t>
      </w:r>
      <w:r>
        <w:t xml:space="preserve">to Net Zero </w:t>
      </w:r>
      <w:r>
        <w:t xml:space="preserve">and report Scope 1, Scope 2 and </w:t>
      </w:r>
      <w:r>
        <w:t>relevant Scope 3 emissions</w:t>
      </w:r>
      <w:r>
        <w:t>.</w:t>
      </w:r>
    </w:p>
    <w:p w14:paraId="19C8F64D" w14:textId="77777777" w:rsidR="00CB643E" w:rsidRPr="001D58A7" w:rsidRDefault="002438C9">
      <w:pPr>
        <w:pStyle w:val="BodyText"/>
        <w:spacing w:before="120" w:line="271" w:lineRule="auto"/>
      </w:pPr>
      <w:r>
        <w:t>Our commitment to Corporate Social Responsibility</w:t>
      </w:r>
      <w:r w:rsidR="00C84421">
        <w:t xml:space="preserve"> is to operate as</w:t>
      </w:r>
      <w:r>
        <w:t xml:space="preserve"> a responsible partner to the people, businesses</w:t>
      </w:r>
      <w:r>
        <w:t xml:space="preserve"> and communities we work </w:t>
      </w:r>
      <w:r>
        <w:t xml:space="preserve">with. </w:t>
      </w:r>
      <w:r w:rsidR="00C84421">
        <w:t>We will continue to measure emissions annually, reduce emissions wherever practical, and only consider credible offsetting for residual emissions that cannot reasonably be eliminated.</w:t>
      </w:r>
    </w:p>
    <w:p w14:paraId="269F9D4E" w14:textId="77777777" w:rsidR="00CB643E" w:rsidRPr="001D58A7" w:rsidRDefault="002438C9">
      <w:pPr>
        <w:pStyle w:val="BodyText"/>
        <w:spacing w:before="120" w:line="266" w:lineRule="auto"/>
      </w:pPr>
      <w:r>
        <w:t xml:space="preserve">WEMEC </w:t>
      </w:r>
      <w:proofErr w:type="spellStart"/>
      <w:r>
        <w:t>Ltd’s</w:t>
      </w:r>
      <w:proofErr w:type="spellEnd"/>
      <w:r>
        <w:t xml:space="preserve"> largest practical opportunities are expected to be in business travel planning, low-carbon vehicle choices, </w:t>
      </w:r>
      <w:r w:rsidR="0040723E">
        <w:t>premises</w:t>
      </w:r>
      <w:r>
        <w:t xml:space="preserve"> energy efficiency, supplier selection and improved Scope 3 data. The 2025 UK Government conversion factors should be used for future recalculation of electricity, gas, petrol, air travel, hotel stays and other activity data.</w:t>
      </w:r>
    </w:p>
    <w:p w14:paraId="4880CC4B" w14:textId="77777777" w:rsidR="00CB643E" w:rsidRPr="001D58A7" w:rsidRDefault="002438C9">
      <w:pPr>
        <w:pStyle w:val="BodyText"/>
        <w:spacing w:before="120" w:line="266" w:lineRule="auto"/>
      </w:pPr>
      <w:r>
        <w:t xml:space="preserve">Business travel and transport emissions will be managed by using online meetings </w:t>
      </w:r>
      <w:r w:rsidR="001947A0">
        <w:t>where appropriate</w:t>
      </w:r>
      <w:r>
        <w:t xml:space="preserve">, combining customer visits where practical, </w:t>
      </w:r>
      <w:r w:rsidR="001947A0">
        <w:t>prioritising</w:t>
      </w:r>
      <w:r>
        <w:t xml:space="preserve"> rail </w:t>
      </w:r>
      <w:r w:rsidR="001947A0">
        <w:t>over</w:t>
      </w:r>
      <w:r>
        <w:t xml:space="preserve"> car or air where feasible, and reviewing whether each overseas visit can be avoided, combined with other meetings, or undertaken by lower-carbon travel. Where air travel is necessary, WEMEC Ltd will record the route, class of travel and hotel nights so that emissions can be reported more accurately.</w:t>
      </w:r>
    </w:p>
    <w:p w14:paraId="1F881311" w14:textId="77777777" w:rsidR="00CB643E" w:rsidRPr="001D58A7" w:rsidRDefault="002438C9">
      <w:pPr>
        <w:pStyle w:val="BodyText"/>
        <w:spacing w:before="120" w:line="264" w:lineRule="auto"/>
        <w:ind w:right="208"/>
      </w:pPr>
      <w:r>
        <w:rPr>
          <w:color w:val="000000"/>
        </w:rPr>
        <w:t xml:space="preserve">The current total of </w:t>
      </w:r>
      <w:r>
        <w:rPr>
          <w:b/>
          <w:bCs/>
          <w:color w:val="000000"/>
        </w:rPr>
        <w:t>15.1</w:t>
      </w:r>
      <w:r>
        <w:rPr>
          <w:color w:val="000000"/>
        </w:rPr>
        <w:t>tC</w:t>
      </w:r>
      <w:r>
        <w:rPr>
          <w:color w:val="000000"/>
        </w:rPr>
        <w:t>O</w:t>
      </w:r>
      <w:r>
        <w:rPr>
          <w:color w:val="000000"/>
          <w:sz w:val="14"/>
          <w:szCs w:val="14"/>
        </w:rPr>
        <w:t>2</w:t>
      </w:r>
      <w:r>
        <w:rPr>
          <w:color w:val="000000"/>
        </w:rPr>
        <w:t xml:space="preserve">e is </w:t>
      </w:r>
      <w:r>
        <w:rPr>
          <w:color w:val="000000"/>
        </w:rPr>
        <w:t>reasonable</w:t>
      </w:r>
      <w:r>
        <w:rPr>
          <w:color w:val="000000"/>
        </w:rPr>
        <w:t xml:space="preserve"> for </w:t>
      </w:r>
      <w:r>
        <w:rPr>
          <w:color w:val="000000"/>
        </w:rPr>
        <w:t xml:space="preserve">consultancy </w:t>
      </w:r>
      <w:r>
        <w:rPr>
          <w:color w:val="000000"/>
        </w:rPr>
        <w:t>operations involving</w:t>
      </w:r>
      <w:r>
        <w:rPr>
          <w:color w:val="000000"/>
        </w:rPr>
        <w:t xml:space="preserve"> regular </w:t>
      </w:r>
      <w:r>
        <w:rPr>
          <w:color w:val="000000"/>
        </w:rPr>
        <w:t xml:space="preserve">travel to </w:t>
      </w:r>
      <w:r w:rsidR="00FE6C4D">
        <w:rPr>
          <w:color w:val="000000"/>
        </w:rPr>
        <w:t>client</w:t>
      </w:r>
      <w:r>
        <w:rPr>
          <w:color w:val="000000"/>
        </w:rPr>
        <w:t xml:space="preserve"> locations, retained premises emissions, supplier activity </w:t>
      </w:r>
      <w:r>
        <w:rPr>
          <w:color w:val="000000"/>
        </w:rPr>
        <w:t xml:space="preserve">and approximately four overseas visits per year. </w:t>
      </w:r>
      <w:r>
        <w:rPr>
          <w:color w:val="000000"/>
        </w:rPr>
        <w:t>The</w:t>
      </w:r>
      <w:r>
        <w:rPr>
          <w:color w:val="000000"/>
        </w:rPr>
        <w:t xml:space="preserve"> split between Scope 1, Scope 2 and Scope 3 should </w:t>
      </w:r>
      <w:r>
        <w:rPr>
          <w:color w:val="000000"/>
        </w:rPr>
        <w:t xml:space="preserve">continue to </w:t>
      </w:r>
      <w:r>
        <w:rPr>
          <w:color w:val="000000"/>
        </w:rPr>
        <w:t xml:space="preserve">be improved at </w:t>
      </w:r>
      <w:r>
        <w:rPr>
          <w:color w:val="000000"/>
        </w:rPr>
        <w:t>future reviews as better mileage, energy, travel</w:t>
      </w:r>
      <w:r>
        <w:rPr>
          <w:color w:val="000000"/>
        </w:rPr>
        <w:t xml:space="preserve"> and </w:t>
      </w:r>
      <w:r>
        <w:rPr>
          <w:color w:val="000000"/>
        </w:rPr>
        <w:t>supply-chain data becomes available.</w:t>
      </w:r>
      <w:r>
        <w:rPr>
          <w:color w:val="000000"/>
        </w:rPr>
        <w:t xml:space="preserve"> We project that emissions will decrease to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11.25</w:t>
      </w:r>
      <w:r>
        <w:rPr>
          <w:color w:val="000000"/>
        </w:rPr>
        <w:t>tC</w:t>
      </w:r>
      <w:r>
        <w:rPr>
          <w:color w:val="000000"/>
        </w:rPr>
        <w:t>O</w:t>
      </w:r>
      <w:r>
        <w:rPr>
          <w:color w:val="000000"/>
          <w:sz w:val="14"/>
          <w:szCs w:val="14"/>
        </w:rPr>
        <w:t>2</w:t>
      </w:r>
      <w:r>
        <w:rPr>
          <w:color w:val="000000"/>
        </w:rPr>
        <w:t xml:space="preserve">e by </w:t>
      </w:r>
      <w:r>
        <w:rPr>
          <w:b/>
          <w:bCs/>
          <w:color w:val="000000"/>
        </w:rPr>
        <w:t>2030</w:t>
      </w:r>
      <w:r>
        <w:rPr>
          <w:color w:val="000000"/>
        </w:rPr>
        <w:t xml:space="preserve">, retaining the existing reduction target of </w:t>
      </w:r>
      <w:r>
        <w:rPr>
          <w:b/>
          <w:bCs/>
          <w:color w:val="000000"/>
        </w:rPr>
        <w:t>25</w:t>
      </w:r>
      <w:r>
        <w:rPr>
          <w:color w:val="000000"/>
        </w:rPr>
        <w:t>%.</w:t>
      </w:r>
    </w:p>
    <w:p w14:paraId="3C4BC82A" w14:textId="28991E54" w:rsidR="0099746F" w:rsidRDefault="0099746F" w:rsidP="00BB6695">
      <w:pPr>
        <w:pStyle w:val="BodyText"/>
        <w:rPr>
          <w:sz w:val="24"/>
        </w:rPr>
      </w:pPr>
    </w:p>
    <w:p w14:paraId="424AC24F" w14:textId="2845BB4B" w:rsidR="0099746F" w:rsidRDefault="0099746F" w:rsidP="0099746F">
      <w:pPr>
        <w:pStyle w:val="BodyText"/>
        <w:spacing w:before="94"/>
        <w:ind w:left="1445"/>
      </w:pPr>
      <w:r>
        <w:t>Progress against these targets can be seen in the graph below:</w:t>
      </w:r>
    </w:p>
    <w:p w14:paraId="162EE7E4" w14:textId="5EA27C98" w:rsidR="00E82DC0" w:rsidRDefault="009D73DE" w:rsidP="00F3245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92AFC2" wp14:editId="58F1CAAE">
                <wp:simplePos x="0" y="0"/>
                <wp:positionH relativeFrom="column">
                  <wp:posOffset>1203960</wp:posOffset>
                </wp:positionH>
                <wp:positionV relativeFrom="paragraph">
                  <wp:posOffset>518160</wp:posOffset>
                </wp:positionV>
                <wp:extent cx="579120" cy="312420"/>
                <wp:effectExtent l="19050" t="19050" r="30480" b="30480"/>
                <wp:wrapNone/>
                <wp:docPr id="31475237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" cy="31242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4592AF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8pt,40.8pt" to="140.4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" strokecolor="#f68c36 [3049]" strokeweight="3pt"/>
            </w:pict>
          </mc:Fallback>
        </mc:AlternateContent>
      </w:r>
      <w:r w:rsidR="001F53AA">
        <w:rPr>
          <w:noProof/>
        </w:rPr>
        <w:drawing>
          <wp:inline distT="0" distB="0" distL="0" distR="0" wp14:anchorId="7B200225" wp14:editId="3A353747">
            <wp:extent cx="5128260" cy="2510620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190" cy="251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1AC945" w14:textId="77777777" w:rsidR="00E82DC0" w:rsidRDefault="00E82DC0">
      <w:r>
        <w:br w:type="page"/>
      </w:r>
    </w:p>
    <w:p w14:paraId="5319ADFF" w14:textId="343A8DC3" w:rsidR="0099746F" w:rsidRDefault="0099746F" w:rsidP="0019473A">
      <w:pPr>
        <w:pStyle w:val="Heading2"/>
      </w:pPr>
      <w:r>
        <w:lastRenderedPageBreak/>
        <w:t>Carbon Reduction Projects</w:t>
      </w:r>
    </w:p>
    <w:p w14:paraId="5A4F2393" w14:textId="77777777" w:rsidR="0099746F" w:rsidRDefault="0099746F" w:rsidP="00E82DC0">
      <w:pPr>
        <w:ind w:left="567"/>
        <w:rPr>
          <w:sz w:val="28"/>
        </w:rPr>
      </w:pPr>
      <w:r>
        <w:rPr>
          <w:color w:val="434343"/>
          <w:sz w:val="28"/>
        </w:rPr>
        <w:t>Completed Carbon Reduction Initiatives</w:t>
      </w:r>
    </w:p>
    <w:p w14:paraId="7D1E299F" w14:textId="77777777" w:rsidR="00CB643E" w:rsidRPr="001D58A7" w:rsidRDefault="002438C9">
      <w:pPr>
        <w:pStyle w:val="BodyText"/>
        <w:spacing w:before="84" w:line="264" w:lineRule="auto"/>
        <w:ind w:left="567" w:right="322"/>
      </w:pPr>
      <w:r>
        <w:t xml:space="preserve">The following environmental management measures and projects have been </w:t>
      </w:r>
      <w:r>
        <w:t>implemented</w:t>
      </w:r>
      <w:r>
        <w:t xml:space="preserve"> or are currently in use. These </w:t>
      </w:r>
      <w:r>
        <w:t xml:space="preserve">are proportionate to WEMEC </w:t>
      </w:r>
      <w:proofErr w:type="spellStart"/>
      <w:r>
        <w:t>Ltd’s</w:t>
      </w:r>
      <w:proofErr w:type="spellEnd"/>
      <w:r>
        <w:t xml:space="preserve"> </w:t>
      </w:r>
      <w:r>
        <w:t xml:space="preserve">operating model </w:t>
      </w:r>
      <w:r>
        <w:t>and</w:t>
      </w:r>
      <w:r>
        <w:t xml:space="preserve"> will remain in effect when performing relevant contracts</w:t>
      </w:r>
      <w:r>
        <w:t>.</w:t>
      </w:r>
    </w:p>
    <w:p w14:paraId="6B9EC0D0" w14:textId="77777777" w:rsidR="00CB643E" w:rsidRPr="001D58A7" w:rsidRDefault="002438C9" w:rsidP="00980881">
      <w:pPr>
        <w:pStyle w:val="ListParagraph"/>
        <w:numPr>
          <w:ilvl w:val="0"/>
          <w:numId w:val="22"/>
        </w:numPr>
      </w:pPr>
      <w:r>
        <w:t xml:space="preserve">Online meetings are used </w:t>
      </w:r>
      <w:r w:rsidR="00980881">
        <w:t>where appropriate</w:t>
      </w:r>
      <w:r>
        <w:t xml:space="preserve"> for internal discussions, supplier engagement and customer meetings where site attendance is not required.</w:t>
      </w:r>
    </w:p>
    <w:p w14:paraId="37F1AF65" w14:textId="77777777" w:rsidR="00B320A9" w:rsidRDefault="00B320A9" w:rsidP="00B320A9">
      <w:pPr>
        <w:pStyle w:val="ListParagraph"/>
        <w:numPr>
          <w:ilvl w:val="0"/>
          <w:numId w:val="22"/>
        </w:numPr>
      </w:pPr>
      <w:r>
        <w:t>Customer travel is planned to combine visits, reduce repeat journeys and prioritise lower-carbon options where practical.</w:t>
      </w:r>
    </w:p>
    <w:p w14:paraId="4DE27C46" w14:textId="77777777" w:rsidR="00B320A9" w:rsidRDefault="00B320A9" w:rsidP="00B320A9">
      <w:pPr>
        <w:pStyle w:val="ListParagraph"/>
        <w:numPr>
          <w:ilvl w:val="0"/>
          <w:numId w:val="22"/>
        </w:numPr>
      </w:pPr>
      <w:r>
        <w:t>Overseas travel is limited to essential business needs and reviewed before booking to confirm whether remote attendance is suitable.</w:t>
      </w:r>
    </w:p>
    <w:p w14:paraId="04C66752" w14:textId="77777777" w:rsidR="00B320A9" w:rsidRDefault="00B320A9" w:rsidP="00B320A9">
      <w:pPr>
        <w:pStyle w:val="ListParagraph"/>
        <w:numPr>
          <w:ilvl w:val="0"/>
          <w:numId w:val="22"/>
        </w:numPr>
      </w:pPr>
      <w:r>
        <w:t>Courier use is consolidated where possible to avoid unnecessary collections, deliveries and returns.</w:t>
      </w:r>
    </w:p>
    <w:p w14:paraId="2A92F050" w14:textId="77777777" w:rsidR="00CB643E" w:rsidRPr="001D58A7" w:rsidRDefault="002438C9">
      <w:pPr>
        <w:pStyle w:val="BodyText"/>
        <w:spacing w:before="142"/>
        <w:ind w:left="567"/>
      </w:pPr>
      <w:r>
        <w:t xml:space="preserve">In the future we </w:t>
      </w:r>
      <w:r w:rsidR="000C31E3">
        <w:t>will continue</w:t>
      </w:r>
      <w:r>
        <w:t xml:space="preserve"> to </w:t>
      </w:r>
      <w:r w:rsidR="000C31E3">
        <w:t>develop</w:t>
      </w:r>
      <w:r>
        <w:t xml:space="preserve"> further measures</w:t>
      </w:r>
      <w:r w:rsidR="000C31E3">
        <w:t>, including</w:t>
      </w:r>
      <w:r>
        <w:t>:</w:t>
      </w:r>
    </w:p>
    <w:p w14:paraId="688E89BE" w14:textId="77777777" w:rsidR="00CB643E" w:rsidRPr="001D58A7" w:rsidRDefault="002438C9" w:rsidP="001A10BE">
      <w:pPr>
        <w:pStyle w:val="ListParagraph"/>
        <w:numPr>
          <w:ilvl w:val="0"/>
          <w:numId w:val="22"/>
        </w:numPr>
      </w:pPr>
      <w:r>
        <w:t xml:space="preserve">Introduce </w:t>
      </w:r>
      <w:r w:rsidR="001A10BE">
        <w:t>an</w:t>
      </w:r>
      <w:r>
        <w:t xml:space="preserve"> annual activity-data log covering business mileage, rail journeys, flights, hotel nights, courier activity, purchased IT equipment and </w:t>
      </w:r>
      <w:r w:rsidR="001A10BE">
        <w:t>premises energy data</w:t>
      </w:r>
      <w:r>
        <w:t>.</w:t>
      </w:r>
    </w:p>
    <w:p w14:paraId="5F866000" w14:textId="77777777" w:rsidR="00F5622F" w:rsidRDefault="00F5622F" w:rsidP="00F5622F">
      <w:pPr>
        <w:pStyle w:val="ListParagraph"/>
        <w:numPr>
          <w:ilvl w:val="0"/>
          <w:numId w:val="22"/>
        </w:numPr>
      </w:pPr>
      <w:r>
        <w:t>Recalculate emissions annually using the latest UK Government conversion factors and record any changes in methodology.</w:t>
      </w:r>
    </w:p>
    <w:p w14:paraId="6C0F3741" w14:textId="77777777" w:rsidR="00CB643E" w:rsidRPr="001D58A7" w:rsidRDefault="002438C9" w:rsidP="00E444C0">
      <w:pPr>
        <w:pStyle w:val="ListParagraph"/>
        <w:numPr>
          <w:ilvl w:val="0"/>
          <w:numId w:val="22"/>
        </w:numPr>
      </w:pPr>
      <w:r>
        <w:t xml:space="preserve">Prioritise </w:t>
      </w:r>
      <w:r w:rsidR="00E444C0">
        <w:t xml:space="preserve">efficient </w:t>
      </w:r>
      <w:r>
        <w:t>delivery</w:t>
      </w:r>
      <w:r w:rsidR="00E444C0">
        <w:t xml:space="preserve"> methods</w:t>
      </w:r>
      <w:r>
        <w:t xml:space="preserve">, rail travel and </w:t>
      </w:r>
      <w:r w:rsidR="00E444C0">
        <w:t>effective</w:t>
      </w:r>
      <w:r>
        <w:t xml:space="preserve"> route planning before car or air travel, subject to customer requirements and operational practicality.</w:t>
      </w:r>
    </w:p>
    <w:p w14:paraId="2EDC22D8" w14:textId="77777777" w:rsidR="00F5622F" w:rsidRDefault="00F5622F" w:rsidP="00F5622F">
      <w:pPr>
        <w:pStyle w:val="ListParagraph"/>
        <w:numPr>
          <w:ilvl w:val="0"/>
          <w:numId w:val="22"/>
        </w:numPr>
      </w:pPr>
      <w:r>
        <w:t>For future vehicle replacement, prioritise hybrid or electric options where range, customer travel patterns and charging access make this practical.</w:t>
      </w:r>
    </w:p>
    <w:p w14:paraId="00E19F2D" w14:textId="77777777" w:rsidR="00CB643E" w:rsidRPr="001D58A7" w:rsidRDefault="00CD0346" w:rsidP="00CD0346">
      <w:pPr>
        <w:pStyle w:val="ListParagraph"/>
        <w:numPr>
          <w:ilvl w:val="0"/>
          <w:numId w:val="22"/>
        </w:numPr>
      </w:pPr>
      <w:r>
        <w:t>Improve operational</w:t>
      </w:r>
      <w:r w:rsidR="002438C9">
        <w:t xml:space="preserve"> energy</w:t>
      </w:r>
      <w:r>
        <w:t xml:space="preserve"> efficiency through</w:t>
      </w:r>
      <w:r w:rsidR="002438C9">
        <w:t xml:space="preserve"> efficient IT equipment, </w:t>
      </w:r>
      <w:r>
        <w:t xml:space="preserve">lighting controls, </w:t>
      </w:r>
      <w:r w:rsidR="002438C9">
        <w:t xml:space="preserve">heating controls, </w:t>
      </w:r>
      <w:r w:rsidR="002438C9">
        <w:t>renewable electricity tariffs where available</w:t>
      </w:r>
      <w:r>
        <w:t xml:space="preserve"> and regular review of premises energy performance</w:t>
      </w:r>
      <w:r w:rsidR="002438C9">
        <w:t>.</w:t>
      </w:r>
    </w:p>
    <w:p w14:paraId="5D8A8098" w14:textId="77777777" w:rsidR="00F5622F" w:rsidRDefault="00F5622F" w:rsidP="00F5622F">
      <w:pPr>
        <w:pStyle w:val="ListParagraph"/>
        <w:numPr>
          <w:ilvl w:val="0"/>
          <w:numId w:val="22"/>
        </w:numPr>
      </w:pPr>
      <w:r>
        <w:t>Request relevant emissions information from key suppliers, travel providers and courier partners to improve Scope 3 data quality over time.</w:t>
      </w:r>
    </w:p>
    <w:p w14:paraId="53CD170C" w14:textId="77777777" w:rsidR="001F53AA" w:rsidRDefault="001F53AA" w:rsidP="0099746F">
      <w:pPr>
        <w:spacing w:before="154" w:line="268" w:lineRule="auto"/>
        <w:ind w:left="1445" w:right="298"/>
        <w:rPr>
          <w:i/>
        </w:rPr>
      </w:pPr>
    </w:p>
    <w:p w14:paraId="67F0BA70" w14:textId="77777777" w:rsidR="0099746F" w:rsidRDefault="0099746F" w:rsidP="0099746F">
      <w:pPr>
        <w:spacing w:line="268" w:lineRule="auto"/>
        <w:sectPr w:rsidR="0099746F" w:rsidSect="00E82DC0">
          <w:pgSz w:w="11900" w:h="16840"/>
          <w:pgMar w:top="1440" w:right="1440" w:bottom="1440" w:left="1440" w:header="720" w:footer="720" w:gutter="0"/>
          <w:cols w:space="720"/>
          <w:docGrid w:linePitch="299"/>
        </w:sectPr>
      </w:pPr>
    </w:p>
    <w:p w14:paraId="192D3FEB" w14:textId="77777777" w:rsidR="0099746F" w:rsidRDefault="0099746F" w:rsidP="0019473A">
      <w:pPr>
        <w:pStyle w:val="Heading2"/>
      </w:pPr>
      <w:r>
        <w:lastRenderedPageBreak/>
        <w:t>Declaration and Sign Off</w:t>
      </w:r>
    </w:p>
    <w:p w14:paraId="334F84CE" w14:textId="77777777" w:rsidR="00CB643E" w:rsidRPr="001D58A7" w:rsidRDefault="002438C9">
      <w:pPr>
        <w:pStyle w:val="BodyText"/>
        <w:spacing w:before="127"/>
        <w:ind w:left="105" w:right="724"/>
      </w:pPr>
      <w:r>
        <w:t xml:space="preserve">This Carbon Reduction Plan has been completed in accordance with PPN </w:t>
      </w:r>
      <w:r>
        <w:t xml:space="preserve">006: Taking account of Carbon Reduction Plans in the procurement of major government contracts, the </w:t>
      </w:r>
      <w:r>
        <w:t xml:space="preserve">associated </w:t>
      </w:r>
      <w:r>
        <w:t xml:space="preserve">technical standard and published reporting </w:t>
      </w:r>
      <w:r>
        <w:t>guidance</w:t>
      </w:r>
      <w:r>
        <w:t xml:space="preserve">. </w:t>
      </w:r>
      <w:r>
        <w:t xml:space="preserve">It reflects </w:t>
      </w:r>
      <w:r w:rsidR="00B70EDC">
        <w:t xml:space="preserve">WEMEC </w:t>
      </w:r>
      <w:proofErr w:type="spellStart"/>
      <w:r w:rsidR="00B70EDC">
        <w:t>Ltd’s</w:t>
      </w:r>
      <w:proofErr w:type="spellEnd"/>
      <w:r>
        <w:t xml:space="preserve"> </w:t>
      </w:r>
      <w:r>
        <w:t xml:space="preserve">operating model as </w:t>
      </w:r>
      <w:r>
        <w:t>an established</w:t>
      </w:r>
      <w:r>
        <w:t xml:space="preserve"> consultancy and will be reviewed annually as activity data improves.</w:t>
      </w:r>
    </w:p>
    <w:p w14:paraId="47A25540" w14:textId="77777777" w:rsidR="0099746F" w:rsidRDefault="0099746F" w:rsidP="0099746F">
      <w:pPr>
        <w:pStyle w:val="BodyText"/>
        <w:spacing w:before="1"/>
        <w:rPr>
          <w:sz w:val="26"/>
        </w:rPr>
      </w:pPr>
    </w:p>
    <w:p w14:paraId="233BE519" w14:textId="77777777" w:rsidR="00CB643E" w:rsidRPr="001D58A7" w:rsidRDefault="002438C9">
      <w:pPr>
        <w:pStyle w:val="BodyText"/>
        <w:spacing w:line="232" w:lineRule="auto"/>
        <w:ind w:left="105"/>
      </w:pPr>
      <w:r>
        <w:t xml:space="preserve">Emissions have been reported and recorded in accordance with </w:t>
      </w:r>
      <w:r w:rsidRPr="00E216EE">
        <w:t>the published reporting standard for Carbon Reduction Plans</w:t>
      </w:r>
      <w:r>
        <w:t xml:space="preserve">, </w:t>
      </w:r>
      <w:r w:rsidRPr="00E216EE">
        <w:t xml:space="preserve">the </w:t>
      </w:r>
      <w:r>
        <w:t xml:space="preserve">GHG </w:t>
      </w:r>
      <w:r>
        <w:t xml:space="preserve">Protocol Corporate Accounting and </w:t>
      </w:r>
      <w:r>
        <w:t xml:space="preserve">Reporting </w:t>
      </w:r>
      <w:r>
        <w:t>Standard</w:t>
      </w:r>
      <w:r>
        <w:rPr>
          <w:position w:val="9"/>
          <w:sz w:val="14"/>
        </w:rPr>
        <w:t xml:space="preserve"> </w:t>
      </w:r>
      <w:r w:rsidRPr="00E216EE">
        <w:t xml:space="preserve">and </w:t>
      </w:r>
      <w:r w:rsidRPr="00E216EE">
        <w:t xml:space="preserve">the </w:t>
      </w:r>
      <w:r>
        <w:t xml:space="preserve">applicable </w:t>
      </w:r>
      <w:r w:rsidR="004A105F">
        <w:t xml:space="preserve">2025 </w:t>
      </w:r>
      <w:r>
        <w:t>UK</w:t>
      </w:r>
      <w:r>
        <w:t xml:space="preserve"> Government </w:t>
      </w:r>
      <w:r>
        <w:t xml:space="preserve">greenhouse gas </w:t>
      </w:r>
      <w:r>
        <w:t xml:space="preserve">conversion factors for </w:t>
      </w:r>
      <w:r>
        <w:t xml:space="preserve">company </w:t>
      </w:r>
      <w:r>
        <w:t>reporting</w:t>
      </w:r>
      <w:r>
        <w:t>.</w:t>
      </w:r>
    </w:p>
    <w:p w14:paraId="4A4141DF" w14:textId="77777777" w:rsidR="0099746F" w:rsidRDefault="0099746F" w:rsidP="0099746F">
      <w:pPr>
        <w:pStyle w:val="BodyText"/>
        <w:spacing w:before="9"/>
        <w:rPr>
          <w:sz w:val="26"/>
        </w:rPr>
      </w:pPr>
    </w:p>
    <w:p w14:paraId="59C73D1B" w14:textId="77777777" w:rsidR="00CB643E" w:rsidRPr="001D58A7" w:rsidRDefault="002438C9">
      <w:pPr>
        <w:pStyle w:val="BodyText"/>
        <w:ind w:left="105" w:right="589"/>
      </w:pPr>
      <w:r w:rsidRPr="003D65DD">
        <w:t xml:space="preserve">Scope 1 and Scope 2 emissions have been reported in accordance with </w:t>
      </w:r>
      <w:r>
        <w:t>relevant Streamlined Energy</w:t>
      </w:r>
      <w:r w:rsidRPr="003D65DD">
        <w:t xml:space="preserve"> and </w:t>
      </w:r>
      <w:r>
        <w:t>Carbon Reporting principles where applicable. The</w:t>
      </w:r>
      <w:r w:rsidRPr="003D65DD">
        <w:t xml:space="preserve"> required subset of Scope 3 emissions </w:t>
      </w:r>
      <w:r>
        <w:t>has</w:t>
      </w:r>
      <w:r w:rsidRPr="003D65DD">
        <w:t xml:space="preserve"> been reported in accordance with the published reporting standard for Carbon Reduction Plans and the </w:t>
      </w:r>
      <w:r>
        <w:t xml:space="preserve">GHG Protocol </w:t>
      </w:r>
      <w:r>
        <w:t xml:space="preserve">Corporate Value Chain (Scope 3) </w:t>
      </w:r>
      <w:r>
        <w:t>Standard</w:t>
      </w:r>
      <w:r>
        <w:t>.</w:t>
      </w:r>
      <w:r>
        <w:t xml:space="preserve"> </w:t>
      </w:r>
      <w:r>
        <w:t>Future</w:t>
      </w:r>
      <w:r>
        <w:t xml:space="preserve"> reporting should place particular emphasis on business travel, flights, hotel stays, purchased goods and services, </w:t>
      </w:r>
      <w:r>
        <w:t>operational</w:t>
      </w:r>
      <w:r>
        <w:t xml:space="preserve"> waste</w:t>
      </w:r>
      <w:r>
        <w:t xml:space="preserve">, </w:t>
      </w:r>
      <w:r>
        <w:t>courier activity</w:t>
      </w:r>
      <w:r>
        <w:t xml:space="preserve"> and supply-chain data quality</w:t>
      </w:r>
      <w:r>
        <w:t>.</w:t>
      </w:r>
    </w:p>
    <w:p w14:paraId="51AC411C" w14:textId="77777777" w:rsidR="0099746F" w:rsidRDefault="0099746F" w:rsidP="0099746F">
      <w:pPr>
        <w:pStyle w:val="BodyText"/>
        <w:spacing w:before="6"/>
        <w:rPr>
          <w:sz w:val="26"/>
        </w:rPr>
      </w:pPr>
    </w:p>
    <w:p w14:paraId="584AA929" w14:textId="77777777" w:rsidR="0099746F" w:rsidRDefault="0099746F" w:rsidP="0099746F">
      <w:pPr>
        <w:pStyle w:val="BodyText"/>
        <w:spacing w:line="249" w:lineRule="auto"/>
        <w:ind w:left="105" w:right="88"/>
      </w:pPr>
      <w:r>
        <w:rPr>
          <w:color w:val="0B0C0C"/>
        </w:rPr>
        <w:t xml:space="preserve">This Carbon Reduction Plan has been reviewed and signed off </w:t>
      </w:r>
      <w:r>
        <w:t>by the board of directors (or equivalent management body).</w:t>
      </w:r>
    </w:p>
    <w:p w14:paraId="43486981" w14:textId="77777777" w:rsidR="0099746F" w:rsidRDefault="0099746F" w:rsidP="0099746F">
      <w:pPr>
        <w:pStyle w:val="BodyText"/>
        <w:rPr>
          <w:sz w:val="26"/>
        </w:rPr>
      </w:pPr>
    </w:p>
    <w:p w14:paraId="4C044B03" w14:textId="77777777" w:rsidR="0099746F" w:rsidRDefault="0099746F" w:rsidP="00E82DC0">
      <w:pPr>
        <w:pStyle w:val="Title"/>
        <w:jc w:val="left"/>
      </w:pPr>
      <w:r>
        <w:t>Signed on behalf of the Supplier:</w:t>
      </w:r>
    </w:p>
    <w:p w14:paraId="5BBE8110" w14:textId="07F710EC" w:rsidR="0099746F" w:rsidRDefault="00BB6695" w:rsidP="0099746F">
      <w:pPr>
        <w:pStyle w:val="BodyText"/>
        <w:rPr>
          <w:b/>
          <w:sz w:val="26"/>
        </w:rPr>
      </w:pPr>
      <w:r>
        <w:rPr>
          <w:noProof/>
          <w:color w:val="0B0C0C"/>
        </w:rPr>
        <w:drawing>
          <wp:anchor distT="0" distB="0" distL="114300" distR="114300" simplePos="0" relativeHeight="251663360" behindDoc="1" locked="0" layoutInCell="1" allowOverlap="1" wp14:anchorId="5F178E60" wp14:editId="3420A341">
            <wp:simplePos x="0" y="0"/>
            <wp:positionH relativeFrom="column">
              <wp:posOffset>244475</wp:posOffset>
            </wp:positionH>
            <wp:positionV relativeFrom="paragraph">
              <wp:posOffset>95250</wp:posOffset>
            </wp:positionV>
            <wp:extent cx="1257300" cy="793593"/>
            <wp:effectExtent l="0" t="0" r="0" b="698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9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6A2DE3" w14:textId="773AB4DD" w:rsidR="0099746F" w:rsidRDefault="0099746F" w:rsidP="0099746F">
      <w:pPr>
        <w:pStyle w:val="BodyText"/>
        <w:rPr>
          <w:b/>
          <w:sz w:val="26"/>
        </w:rPr>
      </w:pPr>
    </w:p>
    <w:p w14:paraId="226F2699" w14:textId="61F501A3" w:rsidR="0099746F" w:rsidRDefault="0099746F" w:rsidP="0099746F">
      <w:pPr>
        <w:pStyle w:val="BodyText"/>
        <w:spacing w:before="8"/>
        <w:rPr>
          <w:b/>
          <w:sz w:val="23"/>
        </w:rPr>
      </w:pPr>
    </w:p>
    <w:p w14:paraId="4058BC39" w14:textId="77777777" w:rsidR="00CB643E" w:rsidRPr="001D58A7" w:rsidRDefault="002438C9">
      <w:pPr>
        <w:pStyle w:val="BodyText"/>
        <w:spacing w:line="530" w:lineRule="auto"/>
        <w:ind w:left="105" w:right="3393"/>
      </w:pPr>
      <w:r>
        <w:rPr>
          <w:color w:val="0B0C0C"/>
        </w:rPr>
        <w:t>…………………………………………………………………. Date: ……</w:t>
      </w:r>
      <w:r w:rsidR="003840EB">
        <w:rPr>
          <w:color w:val="0B0C0C"/>
        </w:rPr>
        <w:t>01</w:t>
      </w:r>
      <w:r>
        <w:rPr>
          <w:color w:val="0B0C0C"/>
        </w:rPr>
        <w:t>/10/</w:t>
      </w:r>
      <w:r w:rsidR="003840EB">
        <w:rPr>
          <w:color w:val="0B0C0C"/>
        </w:rPr>
        <w:t>2025</w:t>
      </w:r>
      <w:r>
        <w:rPr>
          <w:color w:val="0B0C0C"/>
        </w:rPr>
        <w:t>………………….……….</w:t>
      </w:r>
    </w:p>
    <w:p w14:paraId="34814306" w14:textId="7285DD0A" w:rsidR="0099746F" w:rsidRDefault="0099746F" w:rsidP="0099746F">
      <w:pPr>
        <w:pStyle w:val="BodyText"/>
        <w:spacing w:before="5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43B7487" wp14:editId="3B02B927">
                <wp:simplePos x="0" y="0"/>
                <wp:positionH relativeFrom="page">
                  <wp:posOffset>918210</wp:posOffset>
                </wp:positionH>
                <wp:positionV relativeFrom="paragraph">
                  <wp:posOffset>228600</wp:posOffset>
                </wp:positionV>
                <wp:extent cx="1828800" cy="0"/>
                <wp:effectExtent l="13335" t="12700" r="5715" b="635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3546F" id="Straight Connector 1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2.3pt,18pt" to="216.3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" strokeweight=".48pt">
                <w10:wrap type="topAndBottom" anchorx="page"/>
              </v:line>
            </w:pict>
          </mc:Fallback>
        </mc:AlternateContent>
      </w:r>
    </w:p>
    <w:p w14:paraId="5B98F0B7" w14:textId="77777777" w:rsidR="00CB643E" w:rsidRPr="001D58A7" w:rsidRDefault="00CB643E" w:rsidP="001D58A7"/>
    <w:sectPr w:rsidR="00CB643E" w:rsidRPr="001D58A7">
      <w:pgSz w:w="11900" w:h="16840"/>
      <w:pgMar w:top="1380" w:right="14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500EA" w14:textId="77777777" w:rsidR="002438C9" w:rsidRDefault="002438C9" w:rsidP="007953BA">
      <w:r>
        <w:separator/>
      </w:r>
    </w:p>
  </w:endnote>
  <w:endnote w:type="continuationSeparator" w:id="0">
    <w:p w14:paraId="78ECDD37" w14:textId="77777777" w:rsidR="002438C9" w:rsidRDefault="002438C9" w:rsidP="0079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4444F" w14:textId="77777777" w:rsidR="00F83BA0" w:rsidRDefault="00F83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84"/>
      <w:gridCol w:w="2566"/>
      <w:gridCol w:w="3285"/>
      <w:gridCol w:w="3285"/>
    </w:tblGrid>
    <w:tr w:rsidR="0099746F" w:rsidRPr="002D2445" w14:paraId="1B82327D" w14:textId="77777777" w:rsidTr="00A30650">
      <w:trPr>
        <w:trHeight w:val="454"/>
        <w:jc w:val="center"/>
      </w:trPr>
      <w:tc>
        <w:tcPr>
          <w:tcW w:w="296" w:type="pct"/>
          <w:vAlign w:val="center"/>
        </w:tcPr>
        <w:p w14:paraId="339A9E7E" w14:textId="73DB3D2C" w:rsidR="0099746F" w:rsidRPr="002D2445" w:rsidRDefault="0099746F" w:rsidP="00A30650">
          <w:pPr>
            <w:tabs>
              <w:tab w:val="right" w:pos="9015"/>
              <w:tab w:val="right" w:pos="9072"/>
            </w:tabs>
            <w:ind w:left="-250" w:right="-62"/>
            <w:contextualSpacing/>
            <w:jc w:val="center"/>
            <w:rPr>
              <w:rFonts w:eastAsia="Times New Roman"/>
              <w:sz w:val="20"/>
              <w:szCs w:val="20"/>
            </w:rPr>
          </w:pPr>
          <w:r>
            <w:rPr>
              <w:rFonts w:eastAsia="Times New Roman"/>
              <w:noProof/>
              <w:sz w:val="20"/>
              <w:szCs w:val="20"/>
            </w:rPr>
            <w:drawing>
              <wp:inline distT="0" distB="0" distL="0" distR="0" wp14:anchorId="77B69C64" wp14:editId="7A38E5F7">
                <wp:extent cx="247650" cy="247650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0" w:type="pct"/>
          <w:vAlign w:val="center"/>
        </w:tcPr>
        <w:p w14:paraId="4DBF0C7B" w14:textId="4F8F3CA1" w:rsidR="0099746F" w:rsidRPr="002D2445" w:rsidRDefault="0099746F" w:rsidP="00A30650">
          <w:pPr>
            <w:tabs>
              <w:tab w:val="right" w:pos="9015"/>
              <w:tab w:val="right" w:pos="9072"/>
              <w:tab w:val="center" w:pos="15768"/>
            </w:tabs>
            <w:ind w:left="-109"/>
            <w:contextualSpacing/>
            <w:rPr>
              <w:rFonts w:eastAsia="Times New Roman"/>
              <w:sz w:val="20"/>
              <w:szCs w:val="20"/>
            </w:rPr>
          </w:pPr>
          <w:r>
            <w:rPr>
              <w:rFonts w:eastAsia="Times New Roman"/>
              <w:sz w:val="20"/>
              <w:szCs w:val="20"/>
            </w:rPr>
            <w:t>Carbon Reduction Footprint</w:t>
          </w:r>
        </w:p>
      </w:tc>
      <w:tc>
        <w:tcPr>
          <w:tcW w:w="1665" w:type="pct"/>
          <w:vAlign w:val="center"/>
        </w:tcPr>
        <w:p w14:paraId="354EBA2E" w14:textId="08E0BC56" w:rsidR="0099746F" w:rsidRPr="002D2445" w:rsidRDefault="0099746F" w:rsidP="00A30650">
          <w:pPr>
            <w:tabs>
              <w:tab w:val="center" w:pos="4536"/>
              <w:tab w:val="right" w:pos="9015"/>
              <w:tab w:val="right" w:pos="9072"/>
            </w:tabs>
            <w:ind w:left="-134" w:firstLine="167"/>
            <w:contextualSpacing/>
            <w:jc w:val="center"/>
            <w:rPr>
              <w:rFonts w:eastAsia="Times New Roman"/>
              <w:sz w:val="20"/>
              <w:szCs w:val="20"/>
            </w:rPr>
          </w:pPr>
        </w:p>
      </w:tc>
      <w:tc>
        <w:tcPr>
          <w:tcW w:w="1665" w:type="pct"/>
          <w:vAlign w:val="center"/>
        </w:tcPr>
        <w:p w14:paraId="284934FA" w14:textId="77777777" w:rsidR="0099746F" w:rsidRPr="002D2445" w:rsidRDefault="0099746F" w:rsidP="00A30650">
          <w:pPr>
            <w:tabs>
              <w:tab w:val="center" w:pos="4536"/>
              <w:tab w:val="right" w:pos="9015"/>
              <w:tab w:val="right" w:pos="9072"/>
            </w:tabs>
            <w:ind w:left="317"/>
            <w:contextualSpacing/>
            <w:jc w:val="right"/>
            <w:rPr>
              <w:rFonts w:eastAsia="Times New Roman"/>
              <w:sz w:val="20"/>
              <w:szCs w:val="20"/>
            </w:rPr>
          </w:pP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t xml:space="preserve">Page </w:t>
          </w: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fldChar w:fldCharType="begin"/>
          </w: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instrText xml:space="preserve"> PAGE </w:instrText>
          </w: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fldChar w:fldCharType="separate"/>
          </w:r>
          <w:r>
            <w:rPr>
              <w:rFonts w:eastAsia="Times New Roman"/>
              <w:noProof/>
              <w:snapToGrid w:val="0"/>
              <w:color w:val="6D6E70"/>
              <w:sz w:val="20"/>
              <w:szCs w:val="20"/>
            </w:rPr>
            <w:t>1</w:t>
          </w: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fldChar w:fldCharType="end"/>
          </w: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t xml:space="preserve"> of </w:t>
          </w: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fldChar w:fldCharType="begin"/>
          </w: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instrText xml:space="preserve"> NUMPAGES  \* Arabic  \* MERGEFORMAT </w:instrText>
          </w: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fldChar w:fldCharType="separate"/>
          </w:r>
          <w:r>
            <w:rPr>
              <w:rFonts w:eastAsia="Times New Roman"/>
              <w:noProof/>
              <w:snapToGrid w:val="0"/>
              <w:color w:val="6D6E70"/>
              <w:sz w:val="20"/>
              <w:szCs w:val="20"/>
            </w:rPr>
            <w:t>2</w:t>
          </w:r>
          <w:r w:rsidRPr="002D2445">
            <w:rPr>
              <w:rFonts w:eastAsia="Times New Roman"/>
              <w:snapToGrid w:val="0"/>
              <w:color w:val="6D6E70"/>
              <w:sz w:val="20"/>
              <w:szCs w:val="20"/>
            </w:rPr>
            <w:fldChar w:fldCharType="end"/>
          </w:r>
        </w:p>
      </w:tc>
    </w:tr>
  </w:tbl>
  <w:p w14:paraId="7E22F30A" w14:textId="77777777" w:rsidR="0099746F" w:rsidRDefault="009974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EEB0F" w14:textId="77777777" w:rsidR="00F83BA0" w:rsidRDefault="00F83B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31453" w14:textId="77777777" w:rsidR="002438C9" w:rsidRDefault="002438C9" w:rsidP="007953BA">
      <w:r>
        <w:separator/>
      </w:r>
    </w:p>
  </w:footnote>
  <w:footnote w:type="continuationSeparator" w:id="0">
    <w:p w14:paraId="41884FC4" w14:textId="77777777" w:rsidR="002438C9" w:rsidRDefault="002438C9" w:rsidP="00795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28E3" w14:textId="77777777" w:rsidR="00F83BA0" w:rsidRDefault="00F83B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240"/>
      <w:gridCol w:w="3240"/>
      <w:gridCol w:w="3240"/>
    </w:tblGrid>
    <w:tr w:rsidR="0099746F" w:rsidRPr="002D2445" w14:paraId="4B789A28" w14:textId="77777777" w:rsidTr="0099625A">
      <w:trPr>
        <w:trHeight w:val="510"/>
        <w:jc w:val="center"/>
      </w:trPr>
      <w:tc>
        <w:tcPr>
          <w:tcW w:w="1650" w:type="pct"/>
          <w:vAlign w:val="center"/>
        </w:tcPr>
        <w:p w14:paraId="6F447F2F" w14:textId="3CC6B858" w:rsidR="0099746F" w:rsidRPr="002D2445" w:rsidRDefault="0099746F" w:rsidP="0099625A">
          <w:pPr>
            <w:tabs>
              <w:tab w:val="right" w:pos="9015"/>
            </w:tabs>
            <w:ind w:left="-110"/>
            <w:contextualSpacing/>
            <w:rPr>
              <w:rFonts w:eastAsia="Times New Roman"/>
              <w:color w:val="FF0000"/>
              <w:sz w:val="20"/>
              <w:szCs w:val="20"/>
            </w:rPr>
          </w:pPr>
        </w:p>
      </w:tc>
      <w:tc>
        <w:tcPr>
          <w:tcW w:w="1650" w:type="pct"/>
          <w:vAlign w:val="center"/>
        </w:tcPr>
        <w:p w14:paraId="31D02F1A" w14:textId="2E9AEF72" w:rsidR="0099746F" w:rsidRPr="002D2445" w:rsidRDefault="0099746F" w:rsidP="0099625A">
          <w:pPr>
            <w:tabs>
              <w:tab w:val="center" w:pos="4536"/>
              <w:tab w:val="right" w:pos="9015"/>
            </w:tabs>
            <w:ind w:left="-103"/>
            <w:contextualSpacing/>
            <w:jc w:val="center"/>
            <w:rPr>
              <w:rFonts w:eastAsia="Times New Roman"/>
              <w:sz w:val="20"/>
              <w:szCs w:val="20"/>
            </w:rPr>
          </w:pPr>
        </w:p>
      </w:tc>
      <w:tc>
        <w:tcPr>
          <w:tcW w:w="1650" w:type="pct"/>
          <w:vAlign w:val="center"/>
        </w:tcPr>
        <w:p w14:paraId="1AABCA32" w14:textId="60A4B090" w:rsidR="0099746F" w:rsidRPr="002D2445" w:rsidRDefault="0099746F" w:rsidP="0099625A">
          <w:pPr>
            <w:tabs>
              <w:tab w:val="center" w:pos="4536"/>
              <w:tab w:val="right" w:pos="9015"/>
            </w:tabs>
            <w:contextualSpacing/>
            <w:jc w:val="right"/>
            <w:rPr>
              <w:rFonts w:eastAsia="Times New Roman"/>
              <w:sz w:val="20"/>
              <w:szCs w:val="20"/>
            </w:rPr>
          </w:pPr>
          <w:r>
            <w:rPr>
              <w:rFonts w:eastAsia="Times New Roman"/>
              <w:noProof/>
              <w:sz w:val="20"/>
              <w:szCs w:val="20"/>
            </w:rPr>
            <w:drawing>
              <wp:inline distT="0" distB="0" distL="0" distR="0" wp14:anchorId="4CE10332" wp14:editId="285504C5">
                <wp:extent cx="1295400" cy="28575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4FACA03" w14:textId="77777777" w:rsidR="0099746F" w:rsidRDefault="009974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FB49" w14:textId="77777777" w:rsidR="00F83BA0" w:rsidRDefault="00F83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09854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20499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94A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A2A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EBA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10C8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04A73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90F220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91216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DE3457"/>
    <w:multiLevelType w:val="multilevel"/>
    <w:tmpl w:val="7560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22779C"/>
    <w:multiLevelType w:val="hybridMultilevel"/>
    <w:tmpl w:val="6D220C00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21DE757A"/>
    <w:multiLevelType w:val="hybridMultilevel"/>
    <w:tmpl w:val="2B0A7954"/>
    <w:lvl w:ilvl="0" w:tplc="21508010">
      <w:start w:val="1"/>
      <w:numFmt w:val="bullet"/>
      <w:pStyle w:val="ListBullet3"/>
      <w:lvlText w:val=""/>
      <w:lvlJc w:val="left"/>
      <w:pPr>
        <w:ind w:left="720" w:hanging="360"/>
      </w:pPr>
      <w:rPr>
        <w:rFonts w:ascii="Symbol" w:hAnsi="Symbol" w:hint="default"/>
        <w:color w:val="6D6E7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5CDE"/>
    <w:multiLevelType w:val="multilevel"/>
    <w:tmpl w:val="F3FC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9715D"/>
    <w:multiLevelType w:val="multilevel"/>
    <w:tmpl w:val="8A28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FF1C2A"/>
    <w:multiLevelType w:val="multilevel"/>
    <w:tmpl w:val="52F2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B927C2"/>
    <w:multiLevelType w:val="multilevel"/>
    <w:tmpl w:val="0544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166698"/>
    <w:multiLevelType w:val="hybridMultilevel"/>
    <w:tmpl w:val="DAFEBEE8"/>
    <w:lvl w:ilvl="0" w:tplc="7A6C0A58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  <w:b w:val="0"/>
        <w:bCs w:val="0"/>
        <w:i w:val="0"/>
        <w:iCs w:val="0"/>
        <w:caps w:val="0"/>
        <w:strike w:val="0"/>
        <w:dstrike w:val="0"/>
        <w:vanish w:val="0"/>
        <w:color w:val="595959"/>
        <w:spacing w:val="0"/>
        <w:kern w:val="0"/>
        <w:position w:val="0"/>
        <w:u w:val="none"/>
        <w:effect w:val="none"/>
        <w:vertAlign w:val="baseline"/>
        <w:em w:val="none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7" w15:restartNumberingAfterBreak="0">
    <w:nsid w:val="5256759D"/>
    <w:multiLevelType w:val="multilevel"/>
    <w:tmpl w:val="C548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EB479F8"/>
    <w:multiLevelType w:val="multilevel"/>
    <w:tmpl w:val="C742CE50"/>
    <w:lvl w:ilvl="0">
      <w:start w:val="1"/>
      <w:numFmt w:val="decimal"/>
      <w:lvlText w:val="%1."/>
      <w:lvlJc w:val="left"/>
      <w:pPr>
        <w:ind w:left="1134" w:hanging="56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upperLetter"/>
      <w:lvlText w:val="%2."/>
      <w:lvlJc w:val="left"/>
      <w:pPr>
        <w:ind w:left="1701" w:hanging="56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(%3)"/>
      <w:lvlJc w:val="left"/>
      <w:pPr>
        <w:ind w:left="2268" w:hanging="567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283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96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536" w:hanging="567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5103" w:hanging="567"/>
      </w:pPr>
      <w:rPr>
        <w:rFonts w:hint="default"/>
      </w:rPr>
    </w:lvl>
    <w:lvl w:ilvl="8">
      <w:start w:val="1"/>
      <w:numFmt w:val="decimal"/>
      <w:lvlText w:val="%9"/>
      <w:lvlJc w:val="left"/>
      <w:pPr>
        <w:ind w:left="5670" w:hanging="567"/>
      </w:pPr>
      <w:rPr>
        <w:rFonts w:hint="default"/>
      </w:rPr>
    </w:lvl>
  </w:abstractNum>
  <w:abstractNum w:abstractNumId="19" w15:restartNumberingAfterBreak="0">
    <w:nsid w:val="6B2D59AB"/>
    <w:multiLevelType w:val="multilevel"/>
    <w:tmpl w:val="74E0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EB552D"/>
    <w:multiLevelType w:val="multilevel"/>
    <w:tmpl w:val="FEC43B7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specVanish w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specVanish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7BB070E9"/>
    <w:multiLevelType w:val="multilevel"/>
    <w:tmpl w:val="B6AC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034473">
    <w:abstractNumId w:val="20"/>
  </w:num>
  <w:num w:numId="2" w16cid:durableId="663510331">
    <w:abstractNumId w:val="20"/>
  </w:num>
  <w:num w:numId="3" w16cid:durableId="2084326172">
    <w:abstractNumId w:val="20"/>
  </w:num>
  <w:num w:numId="4" w16cid:durableId="1037698277">
    <w:abstractNumId w:val="20"/>
  </w:num>
  <w:num w:numId="5" w16cid:durableId="2100910335">
    <w:abstractNumId w:val="20"/>
  </w:num>
  <w:num w:numId="6" w16cid:durableId="1228104639">
    <w:abstractNumId w:val="16"/>
  </w:num>
  <w:num w:numId="7" w16cid:durableId="238444671">
    <w:abstractNumId w:val="11"/>
  </w:num>
  <w:num w:numId="8" w16cid:durableId="1882354670">
    <w:abstractNumId w:val="18"/>
  </w:num>
  <w:num w:numId="9" w16cid:durableId="910772637">
    <w:abstractNumId w:val="8"/>
  </w:num>
  <w:num w:numId="10" w16cid:durableId="7756454">
    <w:abstractNumId w:val="6"/>
  </w:num>
  <w:num w:numId="11" w16cid:durableId="43333450">
    <w:abstractNumId w:val="5"/>
  </w:num>
  <w:num w:numId="12" w16cid:durableId="694963036">
    <w:abstractNumId w:val="4"/>
  </w:num>
  <w:num w:numId="13" w16cid:durableId="1250310520">
    <w:abstractNumId w:val="7"/>
  </w:num>
  <w:num w:numId="14" w16cid:durableId="1974170798">
    <w:abstractNumId w:val="3"/>
  </w:num>
  <w:num w:numId="15" w16cid:durableId="672538267">
    <w:abstractNumId w:val="2"/>
  </w:num>
  <w:num w:numId="16" w16cid:durableId="1471626765">
    <w:abstractNumId w:val="1"/>
  </w:num>
  <w:num w:numId="17" w16cid:durableId="1638531136">
    <w:abstractNumId w:val="0"/>
  </w:num>
  <w:num w:numId="18" w16cid:durableId="2116245524">
    <w:abstractNumId w:val="20"/>
  </w:num>
  <w:num w:numId="19" w16cid:durableId="1409158409">
    <w:abstractNumId w:val="20"/>
  </w:num>
  <w:num w:numId="20" w16cid:durableId="770979704">
    <w:abstractNumId w:val="20"/>
  </w:num>
  <w:num w:numId="21" w16cid:durableId="369771007">
    <w:abstractNumId w:val="20"/>
  </w:num>
  <w:num w:numId="22" w16cid:durableId="840707026">
    <w:abstractNumId w:val="10"/>
  </w:num>
  <w:num w:numId="23" w16cid:durableId="1247035988">
    <w:abstractNumId w:val="20"/>
  </w:num>
  <w:num w:numId="24" w16cid:durableId="197395883">
    <w:abstractNumId w:val="20"/>
  </w:num>
  <w:num w:numId="25" w16cid:durableId="142897114">
    <w:abstractNumId w:val="20"/>
  </w:num>
  <w:num w:numId="26" w16cid:durableId="1706325203">
    <w:abstractNumId w:val="20"/>
  </w:num>
  <w:num w:numId="27" w16cid:durableId="2028166553">
    <w:abstractNumId w:val="20"/>
  </w:num>
  <w:num w:numId="28" w16cid:durableId="1767847097">
    <w:abstractNumId w:val="11"/>
  </w:num>
  <w:num w:numId="29" w16cid:durableId="574244044">
    <w:abstractNumId w:val="19"/>
  </w:num>
  <w:num w:numId="30" w16cid:durableId="249583397">
    <w:abstractNumId w:val="17"/>
  </w:num>
  <w:num w:numId="31" w16cid:durableId="183712383">
    <w:abstractNumId w:val="14"/>
  </w:num>
  <w:num w:numId="32" w16cid:durableId="561911119">
    <w:abstractNumId w:val="15"/>
  </w:num>
  <w:num w:numId="33" w16cid:durableId="1909536647">
    <w:abstractNumId w:val="21"/>
  </w:num>
  <w:num w:numId="34" w16cid:durableId="671030478">
    <w:abstractNumId w:val="13"/>
  </w:num>
  <w:num w:numId="35" w16cid:durableId="852646378">
    <w:abstractNumId w:val="12"/>
  </w:num>
  <w:num w:numId="36" w16cid:durableId="7390567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6F"/>
    <w:rsid w:val="000008A7"/>
    <w:rsid w:val="000166BF"/>
    <w:rsid w:val="00037CF4"/>
    <w:rsid w:val="00042B65"/>
    <w:rsid w:val="000520D0"/>
    <w:rsid w:val="00053B4E"/>
    <w:rsid w:val="0006550E"/>
    <w:rsid w:val="00066104"/>
    <w:rsid w:val="00081570"/>
    <w:rsid w:val="000C2D2E"/>
    <w:rsid w:val="000C31E3"/>
    <w:rsid w:val="000E166E"/>
    <w:rsid w:val="000F197B"/>
    <w:rsid w:val="0010628D"/>
    <w:rsid w:val="00133EDB"/>
    <w:rsid w:val="00137085"/>
    <w:rsid w:val="00145E6E"/>
    <w:rsid w:val="00161B79"/>
    <w:rsid w:val="00173F0F"/>
    <w:rsid w:val="00182E59"/>
    <w:rsid w:val="0019473A"/>
    <w:rsid w:val="001947A0"/>
    <w:rsid w:val="001A10BE"/>
    <w:rsid w:val="001A1F38"/>
    <w:rsid w:val="001C78C5"/>
    <w:rsid w:val="001D09BC"/>
    <w:rsid w:val="001D58A7"/>
    <w:rsid w:val="001D72E0"/>
    <w:rsid w:val="001F53AA"/>
    <w:rsid w:val="001F688B"/>
    <w:rsid w:val="0022000F"/>
    <w:rsid w:val="002438C9"/>
    <w:rsid w:val="00266F59"/>
    <w:rsid w:val="003056C6"/>
    <w:rsid w:val="00355E0A"/>
    <w:rsid w:val="0036444E"/>
    <w:rsid w:val="003840EB"/>
    <w:rsid w:val="003874C4"/>
    <w:rsid w:val="003D65DD"/>
    <w:rsid w:val="00405190"/>
    <w:rsid w:val="0040723E"/>
    <w:rsid w:val="004078B0"/>
    <w:rsid w:val="004A105F"/>
    <w:rsid w:val="004A3076"/>
    <w:rsid w:val="004A7279"/>
    <w:rsid w:val="005C74A6"/>
    <w:rsid w:val="006152A6"/>
    <w:rsid w:val="0063791F"/>
    <w:rsid w:val="0067273E"/>
    <w:rsid w:val="0071168B"/>
    <w:rsid w:val="00787F85"/>
    <w:rsid w:val="007953BA"/>
    <w:rsid w:val="007A737D"/>
    <w:rsid w:val="007B08A4"/>
    <w:rsid w:val="007B5774"/>
    <w:rsid w:val="007C5021"/>
    <w:rsid w:val="007E445C"/>
    <w:rsid w:val="007E7679"/>
    <w:rsid w:val="007F7E0F"/>
    <w:rsid w:val="00824E7E"/>
    <w:rsid w:val="0084144F"/>
    <w:rsid w:val="00841C69"/>
    <w:rsid w:val="008A7367"/>
    <w:rsid w:val="00902E3E"/>
    <w:rsid w:val="00951696"/>
    <w:rsid w:val="009674C3"/>
    <w:rsid w:val="009807E6"/>
    <w:rsid w:val="00980881"/>
    <w:rsid w:val="0099746F"/>
    <w:rsid w:val="009B7999"/>
    <w:rsid w:val="009D1A3E"/>
    <w:rsid w:val="009D73DE"/>
    <w:rsid w:val="00AE5D53"/>
    <w:rsid w:val="00AF6163"/>
    <w:rsid w:val="00B12265"/>
    <w:rsid w:val="00B21BED"/>
    <w:rsid w:val="00B30D52"/>
    <w:rsid w:val="00B320A9"/>
    <w:rsid w:val="00B70EDC"/>
    <w:rsid w:val="00BA52B1"/>
    <w:rsid w:val="00BB6695"/>
    <w:rsid w:val="00C302B2"/>
    <w:rsid w:val="00C6126B"/>
    <w:rsid w:val="00C67090"/>
    <w:rsid w:val="00C84421"/>
    <w:rsid w:val="00C9622C"/>
    <w:rsid w:val="00CB643E"/>
    <w:rsid w:val="00CC0FEF"/>
    <w:rsid w:val="00CD0346"/>
    <w:rsid w:val="00CE0622"/>
    <w:rsid w:val="00CF0792"/>
    <w:rsid w:val="00CF1ABB"/>
    <w:rsid w:val="00D20E2F"/>
    <w:rsid w:val="00D33CBE"/>
    <w:rsid w:val="00D6037B"/>
    <w:rsid w:val="00D85B87"/>
    <w:rsid w:val="00DC00E2"/>
    <w:rsid w:val="00DD4DB1"/>
    <w:rsid w:val="00DE396D"/>
    <w:rsid w:val="00E11C09"/>
    <w:rsid w:val="00E131C2"/>
    <w:rsid w:val="00E13B57"/>
    <w:rsid w:val="00E1409B"/>
    <w:rsid w:val="00E216EE"/>
    <w:rsid w:val="00E444C0"/>
    <w:rsid w:val="00E554BD"/>
    <w:rsid w:val="00E82DC0"/>
    <w:rsid w:val="00ED4815"/>
    <w:rsid w:val="00F32457"/>
    <w:rsid w:val="00F353C9"/>
    <w:rsid w:val="00F4205D"/>
    <w:rsid w:val="00F5622F"/>
    <w:rsid w:val="00F64B49"/>
    <w:rsid w:val="00F82E07"/>
    <w:rsid w:val="00F83BA0"/>
    <w:rsid w:val="00FE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0D0D5"/>
  <w15:chartTrackingRefBased/>
  <w15:docId w15:val="{D79B5980-BC4D-4D77-A7CE-1D5F5BBF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DC0"/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73A"/>
    <w:pPr>
      <w:keepNext/>
      <w:keepLines/>
      <w:numPr>
        <w:numId w:val="27"/>
      </w:numPr>
      <w:tabs>
        <w:tab w:val="left" w:pos="426"/>
      </w:tabs>
      <w:spacing w:before="360" w:after="240"/>
      <w:ind w:left="0" w:firstLine="0"/>
      <w:jc w:val="both"/>
      <w:outlineLvl w:val="0"/>
    </w:pPr>
    <w:rPr>
      <w:rFonts w:eastAsia="Times New Roman" w:cs="Arial"/>
      <w:b/>
      <w:bCs/>
      <w:color w:val="6D6E70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473A"/>
    <w:pPr>
      <w:keepNext/>
      <w:keepLines/>
      <w:numPr>
        <w:ilvl w:val="1"/>
        <w:numId w:val="27"/>
      </w:numPr>
      <w:tabs>
        <w:tab w:val="left" w:pos="851"/>
      </w:tabs>
      <w:spacing w:before="240"/>
      <w:jc w:val="both"/>
      <w:outlineLvl w:val="1"/>
    </w:pPr>
    <w:rPr>
      <w:rFonts w:eastAsia="Times New Roman" w:cs="Arial"/>
      <w:bCs/>
      <w:color w:val="6D6E70"/>
      <w:sz w:val="28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82DC0"/>
    <w:pPr>
      <w:numPr>
        <w:ilvl w:val="2"/>
        <w:numId w:val="27"/>
      </w:numPr>
      <w:spacing w:before="120"/>
      <w:outlineLvl w:val="2"/>
    </w:pPr>
    <w:rPr>
      <w:rFonts w:cs="Arial"/>
      <w:bCs/>
      <w:color w:val="6D6E70"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2DC0"/>
    <w:pPr>
      <w:keepNext/>
      <w:keepLines/>
      <w:numPr>
        <w:ilvl w:val="3"/>
        <w:numId w:val="27"/>
      </w:numPr>
      <w:spacing w:before="200" w:line="276" w:lineRule="auto"/>
      <w:jc w:val="both"/>
      <w:outlineLvl w:val="3"/>
    </w:pPr>
    <w:rPr>
      <w:rFonts w:eastAsia="Times New Roman" w:cs="Arial"/>
      <w:bCs/>
      <w:iCs/>
      <w:color w:val="6D6E70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82DC0"/>
    <w:pPr>
      <w:keepNext/>
      <w:keepLines/>
      <w:numPr>
        <w:ilvl w:val="4"/>
        <w:numId w:val="27"/>
      </w:numPr>
      <w:tabs>
        <w:tab w:val="left" w:pos="1843"/>
      </w:tabs>
      <w:spacing w:before="200" w:line="276" w:lineRule="auto"/>
      <w:outlineLvl w:val="4"/>
    </w:pPr>
    <w:rPr>
      <w:rFonts w:eastAsia="Times New Roman" w:cs="Arial"/>
      <w:color w:val="6D6E7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3BA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BA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BA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BA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-Figure"/>
    <w:basedOn w:val="Normal"/>
    <w:next w:val="Normal"/>
    <w:link w:val="CaptionChar"/>
    <w:uiPriority w:val="35"/>
    <w:unhideWhenUsed/>
    <w:qFormat/>
    <w:rsid w:val="00E82DC0"/>
    <w:pPr>
      <w:spacing w:before="120"/>
      <w:contextualSpacing/>
      <w:jc w:val="center"/>
    </w:pPr>
    <w:rPr>
      <w:rFonts w:eastAsia="Times New Roman"/>
      <w:bCs/>
      <w:color w:val="6D6E70"/>
      <w:szCs w:val="24"/>
    </w:rPr>
  </w:style>
  <w:style w:type="character" w:customStyle="1" w:styleId="CaptionChar">
    <w:name w:val="Caption Char"/>
    <w:aliases w:val="Table-Figure Char"/>
    <w:link w:val="Caption"/>
    <w:uiPriority w:val="35"/>
    <w:rsid w:val="00E82DC0"/>
    <w:rPr>
      <w:rFonts w:ascii="Arial" w:eastAsia="Times New Roman" w:hAnsi="Arial"/>
      <w:bCs/>
      <w:color w:val="6D6E70"/>
      <w:sz w:val="22"/>
      <w:szCs w:val="24"/>
    </w:rPr>
  </w:style>
  <w:style w:type="character" w:customStyle="1" w:styleId="Heading1Char">
    <w:name w:val="Heading 1 Char"/>
    <w:link w:val="Heading1"/>
    <w:uiPriority w:val="9"/>
    <w:rsid w:val="0019473A"/>
    <w:rPr>
      <w:rFonts w:ascii="Arial" w:eastAsia="Times New Roman" w:hAnsi="Arial" w:cs="Arial"/>
      <w:b/>
      <w:bCs/>
      <w:color w:val="6D6E70"/>
      <w:sz w:val="32"/>
      <w:szCs w:val="36"/>
    </w:rPr>
  </w:style>
  <w:style w:type="character" w:customStyle="1" w:styleId="Heading2Char">
    <w:name w:val="Heading 2 Char"/>
    <w:link w:val="Heading2"/>
    <w:uiPriority w:val="9"/>
    <w:rsid w:val="0019473A"/>
    <w:rPr>
      <w:rFonts w:ascii="Arial" w:eastAsia="Times New Roman" w:hAnsi="Arial" w:cs="Arial"/>
      <w:bCs/>
      <w:color w:val="6D6E70"/>
      <w:sz w:val="28"/>
      <w:szCs w:val="32"/>
    </w:rPr>
  </w:style>
  <w:style w:type="character" w:customStyle="1" w:styleId="Heading3Char">
    <w:name w:val="Heading 3 Char"/>
    <w:link w:val="Heading3"/>
    <w:uiPriority w:val="9"/>
    <w:rsid w:val="00E82DC0"/>
    <w:rPr>
      <w:rFonts w:ascii="Arial" w:hAnsi="Arial" w:cs="Arial"/>
      <w:bCs/>
      <w:color w:val="6D6E70"/>
      <w:sz w:val="24"/>
      <w:szCs w:val="32"/>
    </w:rPr>
  </w:style>
  <w:style w:type="character" w:customStyle="1" w:styleId="Heading4Char">
    <w:name w:val="Heading 4 Char"/>
    <w:link w:val="Heading4"/>
    <w:uiPriority w:val="9"/>
    <w:rsid w:val="00E82DC0"/>
    <w:rPr>
      <w:rFonts w:ascii="Arial" w:eastAsia="Times New Roman" w:hAnsi="Arial" w:cs="Arial"/>
      <w:bCs/>
      <w:iCs/>
      <w:color w:val="6D6E70"/>
      <w:sz w:val="24"/>
      <w:szCs w:val="24"/>
    </w:rPr>
  </w:style>
  <w:style w:type="character" w:customStyle="1" w:styleId="Heading5Char">
    <w:name w:val="Heading 5 Char"/>
    <w:link w:val="Heading5"/>
    <w:uiPriority w:val="9"/>
    <w:rsid w:val="00E82DC0"/>
    <w:rPr>
      <w:rFonts w:ascii="Arial" w:eastAsia="Times New Roman" w:hAnsi="Arial" w:cs="Arial"/>
      <w:color w:val="6D6E7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DC0"/>
    <w:pPr>
      <w:spacing w:after="0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82D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82DC0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nhideWhenUsed/>
    <w:rsid w:val="00E82D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82DC0"/>
    <w:rPr>
      <w:rFonts w:ascii="Arial" w:hAnsi="Arial"/>
      <w:sz w:val="2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E82DC0"/>
    <w:pPr>
      <w:contextualSpacing/>
      <w:jc w:val="both"/>
    </w:pPr>
    <w:rPr>
      <w:rFonts w:eastAsia="Times New Roman"/>
      <w:color w:val="808080"/>
      <w:szCs w:val="20"/>
    </w:rPr>
  </w:style>
  <w:style w:type="paragraph" w:styleId="TOC1">
    <w:name w:val="toc 1"/>
    <w:aliases w:val="Report Contents"/>
    <w:next w:val="Normal"/>
    <w:autoRedefine/>
    <w:uiPriority w:val="39"/>
    <w:rsid w:val="00E82DC0"/>
    <w:pPr>
      <w:tabs>
        <w:tab w:val="left" w:pos="659"/>
        <w:tab w:val="right" w:pos="9072"/>
      </w:tabs>
      <w:spacing w:before="120"/>
      <w:contextualSpacing/>
    </w:pPr>
    <w:rPr>
      <w:rFonts w:ascii="Arial" w:hAnsi="Arial" w:cs="Calibri"/>
      <w:b/>
      <w:bCs/>
      <w:iCs/>
      <w:color w:val="6D6E7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82DC0"/>
    <w:pPr>
      <w:tabs>
        <w:tab w:val="left" w:pos="1418"/>
        <w:tab w:val="right" w:pos="9072"/>
      </w:tabs>
      <w:spacing w:after="100"/>
      <w:ind w:left="1418" w:hanging="1134"/>
      <w:contextualSpacing/>
      <w:jc w:val="both"/>
    </w:pPr>
    <w:rPr>
      <w:rFonts w:eastAsia="Times New Roman"/>
      <w:color w:val="6D6E70"/>
      <w:szCs w:val="20"/>
    </w:rPr>
  </w:style>
  <w:style w:type="paragraph" w:styleId="TOC3">
    <w:name w:val="toc 3"/>
    <w:aliases w:val="TOC 3 (Sub Headings)"/>
    <w:basedOn w:val="Normal"/>
    <w:next w:val="Normal"/>
    <w:autoRedefine/>
    <w:uiPriority w:val="39"/>
    <w:unhideWhenUsed/>
    <w:rsid w:val="00E82DC0"/>
    <w:pPr>
      <w:tabs>
        <w:tab w:val="left" w:pos="1429"/>
        <w:tab w:val="right" w:pos="9072"/>
      </w:tabs>
      <w:spacing w:after="100"/>
      <w:ind w:left="658"/>
      <w:contextualSpacing/>
      <w:jc w:val="both"/>
    </w:pPr>
    <w:rPr>
      <w:rFonts w:eastAsia="Times New Roman"/>
      <w:color w:val="6D6E70"/>
      <w:szCs w:val="20"/>
    </w:rPr>
  </w:style>
  <w:style w:type="character" w:styleId="Hyperlink">
    <w:name w:val="Hyperlink"/>
    <w:uiPriority w:val="99"/>
    <w:rsid w:val="00E82DC0"/>
    <w:rPr>
      <w:color w:val="0000FF"/>
      <w:u w:val="single"/>
    </w:rPr>
  </w:style>
  <w:style w:type="paragraph" w:styleId="ListBullet3">
    <w:name w:val="List Bullet 3"/>
    <w:basedOn w:val="Normal"/>
    <w:uiPriority w:val="99"/>
    <w:unhideWhenUsed/>
    <w:qFormat/>
    <w:rsid w:val="00E82DC0"/>
    <w:pPr>
      <w:numPr>
        <w:numId w:val="28"/>
      </w:numPr>
      <w:tabs>
        <w:tab w:val="num" w:pos="567"/>
      </w:tabs>
      <w:contextualSpacing/>
      <w:jc w:val="both"/>
    </w:pPr>
    <w:rPr>
      <w:rFonts w:eastAsia="Times New Roman"/>
      <w:szCs w:val="20"/>
    </w:rPr>
  </w:style>
  <w:style w:type="table" w:styleId="TableGrid">
    <w:name w:val="Table Grid"/>
    <w:basedOn w:val="TableNormal"/>
    <w:uiPriority w:val="59"/>
    <w:rsid w:val="00E8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C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82DC0"/>
    <w:pPr>
      <w:spacing w:after="200" w:line="276" w:lineRule="auto"/>
      <w:jc w:val="center"/>
    </w:pPr>
    <w:rPr>
      <w:rFonts w:cs="Arial"/>
      <w:b/>
      <w:color w:val="6D6E70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82DC0"/>
    <w:rPr>
      <w:rFonts w:ascii="Arial" w:hAnsi="Arial" w:cs="Arial"/>
      <w:b/>
      <w:color w:val="6D6E70"/>
      <w:sz w:val="32"/>
      <w:szCs w:val="32"/>
      <w:lang w:eastAsia="en-US"/>
    </w:rPr>
  </w:style>
  <w:style w:type="character" w:styleId="SubtleEmphasis">
    <w:name w:val="Subtle Emphasis"/>
    <w:uiPriority w:val="19"/>
    <w:rsid w:val="00E82DC0"/>
    <w:rPr>
      <w:rFonts w:eastAsia="Times New Roman" w:cs="Arial"/>
      <w:color w:val="6D6E70"/>
      <w:szCs w:val="20"/>
    </w:rPr>
  </w:style>
  <w:style w:type="character" w:styleId="Strong">
    <w:name w:val="Strong"/>
    <w:uiPriority w:val="22"/>
    <w:rsid w:val="00E82DC0"/>
    <w:rPr>
      <w:b/>
      <w:color w:val="6D6E70"/>
      <w:sz w:val="28"/>
      <w:szCs w:val="28"/>
    </w:rPr>
  </w:style>
  <w:style w:type="paragraph" w:customStyle="1" w:styleId="Imageheading">
    <w:name w:val="Image heading"/>
    <w:basedOn w:val="Normal"/>
    <w:link w:val="ImageheadingChar"/>
    <w:qFormat/>
    <w:rsid w:val="00E82DC0"/>
    <w:pPr>
      <w:spacing w:after="200" w:line="360" w:lineRule="auto"/>
      <w:contextualSpacing/>
      <w:jc w:val="both"/>
    </w:pPr>
    <w:rPr>
      <w:rFonts w:eastAsia="Times New Roman"/>
      <w:bCs/>
      <w:color w:val="000000" w:themeColor="text1"/>
      <w:sz w:val="20"/>
      <w:szCs w:val="24"/>
    </w:rPr>
  </w:style>
  <w:style w:type="character" w:customStyle="1" w:styleId="ImageheadingChar">
    <w:name w:val="Image heading Char"/>
    <w:basedOn w:val="DefaultParagraphFont"/>
    <w:link w:val="Imageheading"/>
    <w:rsid w:val="00E82DC0"/>
    <w:rPr>
      <w:rFonts w:ascii="Arial" w:eastAsia="Times New Roman" w:hAnsi="Arial"/>
      <w:bCs/>
      <w:color w:val="000000" w:themeColor="text1"/>
      <w:szCs w:val="24"/>
    </w:rPr>
  </w:style>
  <w:style w:type="table" w:styleId="TableGridLight">
    <w:name w:val="Grid Table Light"/>
    <w:basedOn w:val="TableNormal"/>
    <w:uiPriority w:val="40"/>
    <w:rsid w:val="00E82DC0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wemec">
    <w:name w:val="wemec"/>
    <w:basedOn w:val="TableNormal"/>
    <w:uiPriority w:val="99"/>
    <w:rsid w:val="00E82DC0"/>
    <w:pPr>
      <w:spacing w:after="0"/>
    </w:pPr>
    <w:rPr>
      <w:rFonts w:ascii="Arial" w:hAnsi="Arial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color w:val="FFFFFF" w:themeColor="background1"/>
        <w:sz w:val="20"/>
      </w:rPr>
      <w:tblPr/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B0F0"/>
      </w:tcPr>
    </w:tblStylePr>
  </w:style>
  <w:style w:type="paragraph" w:styleId="BodyText">
    <w:name w:val="Body Text"/>
    <w:basedOn w:val="Normal"/>
    <w:link w:val="BodyTextChar"/>
    <w:uiPriority w:val="1"/>
    <w:qFormat/>
    <w:rsid w:val="0099746F"/>
  </w:style>
  <w:style w:type="character" w:customStyle="1" w:styleId="BodyTextChar">
    <w:name w:val="Body Text Char"/>
    <w:basedOn w:val="DefaultParagraphFont"/>
    <w:link w:val="BodyText"/>
    <w:uiPriority w:val="1"/>
    <w:rsid w:val="0099746F"/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99746F"/>
    <w:pPr>
      <w:spacing w:before="101"/>
      <w:ind w:left="91"/>
    </w:pPr>
  </w:style>
  <w:style w:type="paragraph" w:styleId="ListParagraph">
    <w:name w:val="List Paragraph"/>
    <w:basedOn w:val="Normal"/>
    <w:uiPriority w:val="34"/>
    <w:qFormat/>
    <w:rsid w:val="001F53AA"/>
    <w:pPr>
      <w:ind w:left="720"/>
      <w:contextualSpacing/>
    </w:pPr>
  </w:style>
  <w:style w:type="character" w:styleId="BookTitle">
    <w:name w:val="Book Title"/>
    <w:basedOn w:val="DefaultParagraphFont"/>
    <w:uiPriority w:val="33"/>
    <w:rsid w:val="00F83BA0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rsid w:val="00F83BA0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BA0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BA0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BA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BA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rsid w:val="00F83BA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F83BA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BA0"/>
    <w:rPr>
      <w:rFonts w:ascii="Arial" w:hAnsi="Arial"/>
      <w:i/>
      <w:iCs/>
      <w:color w:val="4F81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F83BA0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rsid w:val="00F83BA0"/>
    <w:pPr>
      <w:spacing w:after="0"/>
    </w:pPr>
    <w:rPr>
      <w:rFonts w:ascii="Arial" w:hAnsi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rsid w:val="00F83B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BA0"/>
    <w:rPr>
      <w:rFonts w:ascii="Arial" w:hAnsi="Arial"/>
      <w:i/>
      <w:iCs/>
      <w:color w:val="404040" w:themeColor="text1" w:themeTint="BF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rsid w:val="00F83BA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83BA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Reference">
    <w:name w:val="Subtle Reference"/>
    <w:basedOn w:val="DefaultParagraphFont"/>
    <w:uiPriority w:val="31"/>
    <w:rsid w:val="00F83BA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83BA0"/>
    <w:pPr>
      <w:numPr>
        <w:numId w:val="0"/>
      </w:numPr>
      <w:tabs>
        <w:tab w:val="clear" w:pos="426"/>
      </w:tabs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Cs w:val="32"/>
    </w:rPr>
  </w:style>
  <w:style w:type="paragraph" w:styleId="NormalWeb">
    <w:name w:val="Normal (Web)"/>
    <w:basedOn w:val="Normal"/>
    <w:uiPriority w:val="99"/>
    <w:semiHidden/>
    <w:unhideWhenUsed/>
    <w:rsid w:val="00053B4E"/>
    <w:pPr>
      <w:spacing w:before="100" w:beforeAutospacing="1" w:after="100" w:afterAutospacing="1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A9C10-EF48-464D-B8A8-4332EDC88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1195</Words>
  <Characters>7459</Characters>
  <Application>Microsoft Office Word</Application>
  <DocSecurity>0</DocSecurity>
  <Lines>155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Wayland</dc:creator>
  <cp:keywords/>
  <dc:description/>
  <cp:lastModifiedBy>Carl Wayland</cp:lastModifiedBy>
  <cp:revision>2</cp:revision>
  <dcterms:created xsi:type="dcterms:W3CDTF">2026-09-21T08:15:00Z</dcterms:created>
  <dcterms:modified xsi:type="dcterms:W3CDTF">2026-09-21T08:15:00Z</dcterms:modified>
</cp:coreProperties>
</file>